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W w:w="93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56"/>
        <w:gridCol w:w="4138"/>
      </w:tblGrid>
      <w:tr w:rsidR="006C5A95" w:rsidRPr="00520ABB" w14:paraId="36C6F51B" w14:textId="77777777" w:rsidTr="006C5A95">
        <w:trPr>
          <w:trHeight w:val="1438"/>
        </w:trPr>
        <w:tc>
          <w:tcPr>
            <w:tcW w:w="5103" w:type="dxa"/>
          </w:tcPr>
          <w:p w14:paraId="44B584C5" w14:textId="77777777" w:rsidR="006C5A95" w:rsidRPr="00520ABB" w:rsidRDefault="006C5A95" w:rsidP="004A7D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de-DE"/>
              </w:rPr>
            </w:pPr>
            <w:r w:rsidRPr="00520ABB">
              <w:rPr>
                <w:noProof/>
              </w:rPr>
              <w:drawing>
                <wp:inline distT="0" distB="0" distL="0" distR="0" wp14:anchorId="76368F1B" wp14:editId="261CE443">
                  <wp:extent cx="3193648" cy="819150"/>
                  <wp:effectExtent l="0" t="0" r="6985" b="9525"/>
                  <wp:docPr id="2" name="Picture 2" descr="C:\Users\luigi.lorenzetti\AppData\Local\Microsoft\Windows\Temporary Internet Files\Content.Word\logo ais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luigi.lorenzetti\AppData\Local\Microsoft\Windows\Temporary Internet Files\Content.Word\logo ais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93648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1" w:type="dxa"/>
          </w:tcPr>
          <w:p w14:paraId="02B36218" w14:textId="77777777" w:rsidR="006C5A95" w:rsidRPr="00520ABB" w:rsidRDefault="006C5A95" w:rsidP="004A7D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de-DE"/>
              </w:rPr>
            </w:pPr>
          </w:p>
        </w:tc>
      </w:tr>
    </w:tbl>
    <w:p w14:paraId="09B5E41B" w14:textId="77777777" w:rsidR="006C5A95" w:rsidRPr="004A7DF8" w:rsidRDefault="006C5A95" w:rsidP="004A7DF8">
      <w:pPr>
        <w:spacing w:after="0" w:line="240" w:lineRule="auto"/>
        <w:jc w:val="center"/>
        <w:rPr>
          <w:rFonts w:asciiTheme="majorHAnsi" w:hAnsiTheme="majorHAnsi" w:cstheme="majorHAnsi"/>
          <w:b/>
          <w:sz w:val="24"/>
          <w:szCs w:val="24"/>
          <w:lang w:val="de-DE"/>
        </w:rPr>
      </w:pPr>
    </w:p>
    <w:p w14:paraId="21FC9B61" w14:textId="77777777" w:rsidR="00F46806" w:rsidRDefault="00F46806" w:rsidP="004A7DF8">
      <w:pPr>
        <w:spacing w:after="0" w:line="240" w:lineRule="auto"/>
        <w:jc w:val="center"/>
        <w:rPr>
          <w:rFonts w:asciiTheme="majorHAnsi" w:hAnsiTheme="majorHAnsi" w:cstheme="majorHAnsi"/>
          <w:b/>
          <w:sz w:val="24"/>
          <w:szCs w:val="24"/>
          <w:lang w:val="de-DE"/>
        </w:rPr>
      </w:pPr>
    </w:p>
    <w:p w14:paraId="72E19B39" w14:textId="77777777" w:rsidR="004A7DF8" w:rsidRDefault="004A7DF8" w:rsidP="004A7DF8">
      <w:pPr>
        <w:spacing w:after="0" w:line="240" w:lineRule="auto"/>
        <w:jc w:val="center"/>
        <w:rPr>
          <w:rFonts w:asciiTheme="majorHAnsi" w:hAnsiTheme="majorHAnsi" w:cstheme="majorHAnsi"/>
          <w:b/>
          <w:sz w:val="24"/>
          <w:szCs w:val="24"/>
          <w:lang w:val="de-DE"/>
        </w:rPr>
      </w:pPr>
    </w:p>
    <w:p w14:paraId="540CC262" w14:textId="77777777" w:rsidR="004A7DF8" w:rsidRDefault="004A7DF8" w:rsidP="004A7DF8">
      <w:pPr>
        <w:spacing w:after="0" w:line="240" w:lineRule="auto"/>
        <w:jc w:val="center"/>
        <w:rPr>
          <w:rFonts w:asciiTheme="majorHAnsi" w:hAnsiTheme="majorHAnsi" w:cstheme="majorHAnsi"/>
          <w:b/>
          <w:sz w:val="24"/>
          <w:szCs w:val="24"/>
          <w:lang w:val="de-DE"/>
        </w:rPr>
      </w:pPr>
    </w:p>
    <w:p w14:paraId="0889FA01" w14:textId="77777777" w:rsidR="004A7DF8" w:rsidRPr="004A7DF8" w:rsidRDefault="004A7DF8" w:rsidP="004A7DF8">
      <w:pPr>
        <w:spacing w:after="0" w:line="240" w:lineRule="auto"/>
        <w:jc w:val="center"/>
        <w:rPr>
          <w:rFonts w:asciiTheme="majorHAnsi" w:hAnsiTheme="majorHAnsi" w:cstheme="majorHAnsi"/>
          <w:b/>
          <w:sz w:val="24"/>
          <w:szCs w:val="24"/>
          <w:lang w:val="de-DE"/>
        </w:rPr>
      </w:pPr>
    </w:p>
    <w:p w14:paraId="3048A805" w14:textId="77777777" w:rsidR="0027143F" w:rsidRDefault="004C49AF" w:rsidP="004A7DF8">
      <w:pPr>
        <w:spacing w:after="0" w:line="240" w:lineRule="auto"/>
        <w:jc w:val="center"/>
        <w:rPr>
          <w:rFonts w:asciiTheme="majorHAnsi" w:hAnsiTheme="majorHAnsi" w:cstheme="majorHAnsi"/>
          <w:b/>
          <w:i/>
          <w:iCs/>
          <w:sz w:val="40"/>
          <w:szCs w:val="40"/>
          <w:lang w:val="de-DE"/>
        </w:rPr>
      </w:pPr>
      <w:r w:rsidRPr="004A7DF8">
        <w:rPr>
          <w:rFonts w:asciiTheme="majorHAnsi" w:hAnsiTheme="majorHAnsi" w:cstheme="majorHAnsi"/>
          <w:b/>
          <w:i/>
          <w:iCs/>
          <w:sz w:val="40"/>
          <w:szCs w:val="40"/>
          <w:lang w:val="de-DE"/>
        </w:rPr>
        <w:t>Prix Bergier</w:t>
      </w:r>
    </w:p>
    <w:p w14:paraId="6E628F5F" w14:textId="77777777" w:rsidR="004A7DF8" w:rsidRPr="004A7DF8" w:rsidRDefault="004A7DF8" w:rsidP="004A7DF8">
      <w:pPr>
        <w:spacing w:after="0" w:line="240" w:lineRule="auto"/>
        <w:jc w:val="center"/>
        <w:rPr>
          <w:rFonts w:asciiTheme="majorHAnsi" w:hAnsiTheme="majorHAnsi" w:cstheme="majorHAnsi"/>
          <w:b/>
          <w:i/>
          <w:iCs/>
          <w:sz w:val="40"/>
          <w:szCs w:val="40"/>
          <w:lang w:val="de-DE"/>
        </w:rPr>
      </w:pPr>
    </w:p>
    <w:p w14:paraId="56231B42" w14:textId="552BB03C" w:rsidR="00FF0FD5" w:rsidRDefault="001D6508" w:rsidP="004A7DF8">
      <w:pPr>
        <w:spacing w:after="0" w:line="240" w:lineRule="auto"/>
        <w:jc w:val="center"/>
        <w:rPr>
          <w:rFonts w:asciiTheme="majorHAnsi" w:hAnsiTheme="majorHAnsi" w:cstheme="majorHAnsi"/>
          <w:b/>
          <w:i/>
          <w:iCs/>
          <w:sz w:val="28"/>
          <w:szCs w:val="28"/>
          <w:lang w:val="de-DE"/>
        </w:rPr>
      </w:pPr>
      <w:r w:rsidRPr="00FF0FD5">
        <w:rPr>
          <w:rFonts w:asciiTheme="majorHAnsi" w:hAnsiTheme="majorHAnsi" w:cstheme="majorHAnsi"/>
          <w:b/>
          <w:i/>
          <w:iCs/>
          <w:sz w:val="28"/>
          <w:szCs w:val="28"/>
          <w:lang w:val="de-DE"/>
        </w:rPr>
        <w:t>Preis</w:t>
      </w:r>
      <w:r w:rsidR="0024601D" w:rsidRPr="00FF0FD5">
        <w:rPr>
          <w:rFonts w:asciiTheme="majorHAnsi" w:hAnsiTheme="majorHAnsi" w:cstheme="majorHAnsi"/>
          <w:b/>
          <w:i/>
          <w:iCs/>
          <w:sz w:val="28"/>
          <w:szCs w:val="28"/>
          <w:lang w:val="de-DE"/>
        </w:rPr>
        <w:t xml:space="preserve"> der</w:t>
      </w:r>
      <w:r w:rsidRPr="00FF0FD5">
        <w:rPr>
          <w:rFonts w:asciiTheme="majorHAnsi" w:hAnsiTheme="majorHAnsi" w:cstheme="majorHAnsi"/>
          <w:b/>
          <w:i/>
          <w:iCs/>
          <w:sz w:val="28"/>
          <w:szCs w:val="28"/>
          <w:lang w:val="de-DE"/>
        </w:rPr>
        <w:t xml:space="preserve"> </w:t>
      </w:r>
      <w:r w:rsidR="00B53A6A" w:rsidRPr="00FF0FD5">
        <w:rPr>
          <w:rFonts w:asciiTheme="majorHAnsi" w:hAnsiTheme="majorHAnsi" w:cstheme="majorHAnsi"/>
          <w:b/>
          <w:i/>
          <w:iCs/>
          <w:sz w:val="28"/>
          <w:szCs w:val="28"/>
          <w:lang w:val="de-DE"/>
        </w:rPr>
        <w:t xml:space="preserve">IGHA </w:t>
      </w:r>
      <w:r w:rsidR="000E0CD1" w:rsidRPr="00FF0FD5">
        <w:rPr>
          <w:rFonts w:asciiTheme="majorHAnsi" w:hAnsiTheme="majorHAnsi" w:cstheme="majorHAnsi"/>
          <w:b/>
          <w:i/>
          <w:iCs/>
          <w:sz w:val="28"/>
          <w:szCs w:val="28"/>
          <w:lang w:val="de-DE"/>
        </w:rPr>
        <w:t xml:space="preserve">“Jean-François Bergier” </w:t>
      </w:r>
      <w:r w:rsidR="00F4528E" w:rsidRPr="00FF0FD5">
        <w:rPr>
          <w:rFonts w:asciiTheme="majorHAnsi" w:hAnsiTheme="majorHAnsi" w:cstheme="majorHAnsi"/>
          <w:b/>
          <w:i/>
          <w:iCs/>
          <w:sz w:val="28"/>
          <w:szCs w:val="28"/>
          <w:lang w:val="de-DE"/>
        </w:rPr>
        <w:t>zu</w:t>
      </w:r>
      <w:r w:rsidR="00B86DEB">
        <w:rPr>
          <w:rFonts w:asciiTheme="majorHAnsi" w:hAnsiTheme="majorHAnsi" w:cstheme="majorHAnsi"/>
          <w:b/>
          <w:i/>
          <w:iCs/>
          <w:sz w:val="28"/>
          <w:szCs w:val="28"/>
          <w:lang w:val="de-DE"/>
        </w:rPr>
        <w:t>r historischen Alpenforschung (202</w:t>
      </w:r>
      <w:r w:rsidR="00485A47">
        <w:rPr>
          <w:rFonts w:asciiTheme="majorHAnsi" w:hAnsiTheme="majorHAnsi" w:cstheme="majorHAnsi"/>
          <w:b/>
          <w:i/>
          <w:iCs/>
          <w:sz w:val="28"/>
          <w:szCs w:val="28"/>
          <w:lang w:val="de-DE"/>
        </w:rPr>
        <w:t>6</w:t>
      </w:r>
      <w:r w:rsidR="00B86DEB">
        <w:rPr>
          <w:rFonts w:asciiTheme="majorHAnsi" w:hAnsiTheme="majorHAnsi" w:cstheme="majorHAnsi"/>
          <w:b/>
          <w:i/>
          <w:iCs/>
          <w:sz w:val="28"/>
          <w:szCs w:val="28"/>
          <w:lang w:val="de-DE"/>
        </w:rPr>
        <w:t>)</w:t>
      </w:r>
    </w:p>
    <w:p w14:paraId="1BD9949C" w14:textId="77777777" w:rsidR="00FF0FD5" w:rsidRDefault="00FF0FD5" w:rsidP="004A7DF8">
      <w:pPr>
        <w:spacing w:after="0" w:line="240" w:lineRule="auto"/>
        <w:jc w:val="left"/>
        <w:rPr>
          <w:rFonts w:asciiTheme="majorHAnsi" w:hAnsiTheme="majorHAnsi" w:cstheme="majorHAnsi"/>
          <w:iCs/>
          <w:sz w:val="28"/>
          <w:szCs w:val="28"/>
          <w:lang w:val="de-DE"/>
        </w:rPr>
      </w:pPr>
    </w:p>
    <w:p w14:paraId="0526F227" w14:textId="77777777" w:rsidR="004A7DF8" w:rsidRDefault="004A7DF8" w:rsidP="004A7DF8">
      <w:pPr>
        <w:spacing w:after="0" w:line="240" w:lineRule="auto"/>
        <w:jc w:val="left"/>
        <w:rPr>
          <w:rFonts w:asciiTheme="majorHAnsi" w:hAnsiTheme="majorHAnsi" w:cstheme="majorHAnsi"/>
          <w:iCs/>
          <w:sz w:val="28"/>
          <w:szCs w:val="28"/>
          <w:lang w:val="de-DE"/>
        </w:rPr>
      </w:pPr>
    </w:p>
    <w:p w14:paraId="42246E9A" w14:textId="77777777" w:rsidR="004A7DF8" w:rsidRDefault="004A7DF8" w:rsidP="004A7DF8">
      <w:pPr>
        <w:spacing w:after="0" w:line="240" w:lineRule="auto"/>
        <w:jc w:val="left"/>
        <w:rPr>
          <w:rFonts w:asciiTheme="majorHAnsi" w:hAnsiTheme="majorHAnsi" w:cstheme="majorHAnsi"/>
          <w:iCs/>
          <w:sz w:val="28"/>
          <w:szCs w:val="28"/>
          <w:lang w:val="de-DE"/>
        </w:rPr>
      </w:pPr>
    </w:p>
    <w:p w14:paraId="0AB3D8C6" w14:textId="77777777" w:rsidR="004A7DF8" w:rsidRPr="004A7DF8" w:rsidRDefault="004A7DF8" w:rsidP="004A7DF8">
      <w:pPr>
        <w:spacing w:after="0" w:line="240" w:lineRule="auto"/>
        <w:jc w:val="left"/>
        <w:rPr>
          <w:rFonts w:asciiTheme="majorHAnsi" w:hAnsiTheme="majorHAnsi" w:cstheme="majorHAnsi"/>
          <w:iCs/>
          <w:sz w:val="28"/>
          <w:szCs w:val="28"/>
          <w:lang w:val="de-DE"/>
        </w:rPr>
      </w:pPr>
    </w:p>
    <w:p w14:paraId="308FDAB4" w14:textId="77777777" w:rsidR="00C64366" w:rsidRPr="00520ABB" w:rsidRDefault="00B53A6A" w:rsidP="004A7DF8">
      <w:pPr>
        <w:spacing w:after="0" w:line="240" w:lineRule="auto"/>
        <w:rPr>
          <w:rFonts w:asciiTheme="majorHAnsi" w:hAnsiTheme="majorHAnsi" w:cstheme="majorHAnsi"/>
          <w:b/>
          <w:sz w:val="28"/>
          <w:szCs w:val="28"/>
          <w:lang w:val="de-DE"/>
        </w:rPr>
      </w:pPr>
      <w:r>
        <w:rPr>
          <w:rFonts w:asciiTheme="majorHAnsi" w:hAnsiTheme="majorHAnsi" w:cstheme="majorHAnsi"/>
          <w:b/>
          <w:sz w:val="28"/>
          <w:szCs w:val="28"/>
          <w:lang w:val="de-DE"/>
        </w:rPr>
        <w:t>Ausschreibung</w:t>
      </w:r>
    </w:p>
    <w:p w14:paraId="19C5FCC4" w14:textId="77777777" w:rsidR="004A7DF8" w:rsidRDefault="004A7DF8" w:rsidP="004A7DF8">
      <w:pPr>
        <w:spacing w:after="0" w:line="240" w:lineRule="auto"/>
        <w:ind w:left="0" w:firstLine="0"/>
        <w:rPr>
          <w:rFonts w:asciiTheme="majorHAnsi" w:hAnsiTheme="majorHAnsi" w:cstheme="majorHAnsi"/>
          <w:sz w:val="24"/>
          <w:szCs w:val="24"/>
          <w:lang w:val="de-DE"/>
        </w:rPr>
      </w:pPr>
    </w:p>
    <w:p w14:paraId="5B7EA8B8" w14:textId="77777777" w:rsidR="004A7DF8" w:rsidRDefault="004A7DF8" w:rsidP="004A7DF8">
      <w:pPr>
        <w:spacing w:after="0" w:line="240" w:lineRule="auto"/>
        <w:ind w:left="0" w:firstLine="0"/>
        <w:rPr>
          <w:rFonts w:asciiTheme="majorHAnsi" w:hAnsiTheme="majorHAnsi" w:cstheme="majorHAnsi"/>
          <w:sz w:val="24"/>
          <w:szCs w:val="24"/>
          <w:lang w:val="de-DE"/>
        </w:rPr>
      </w:pPr>
    </w:p>
    <w:p w14:paraId="251B798E" w14:textId="77777777" w:rsidR="00B53A6A" w:rsidRDefault="001D6508" w:rsidP="004A7DF8">
      <w:pPr>
        <w:spacing w:after="0" w:line="240" w:lineRule="auto"/>
        <w:ind w:left="0" w:firstLine="0"/>
        <w:rPr>
          <w:rFonts w:asciiTheme="majorHAnsi" w:hAnsiTheme="majorHAnsi" w:cstheme="majorHAnsi"/>
          <w:sz w:val="24"/>
          <w:szCs w:val="24"/>
          <w:lang w:val="de-DE"/>
        </w:rPr>
      </w:pPr>
      <w:r w:rsidRPr="00520ABB">
        <w:rPr>
          <w:rFonts w:asciiTheme="majorHAnsi" w:hAnsiTheme="majorHAnsi" w:cstheme="majorHAnsi"/>
          <w:sz w:val="24"/>
          <w:szCs w:val="24"/>
          <w:lang w:val="de-DE"/>
        </w:rPr>
        <w:t xml:space="preserve">Der </w:t>
      </w:r>
      <w:r w:rsidRPr="00FF0FD5">
        <w:rPr>
          <w:rFonts w:asciiTheme="majorHAnsi" w:hAnsiTheme="majorHAnsi" w:cstheme="majorHAnsi"/>
          <w:i/>
          <w:iCs/>
          <w:sz w:val="24"/>
          <w:szCs w:val="24"/>
          <w:lang w:val="de-DE"/>
        </w:rPr>
        <w:t>Prix Bergier</w:t>
      </w:r>
      <w:r w:rsidRPr="00520ABB">
        <w:rPr>
          <w:rFonts w:asciiTheme="majorHAnsi" w:hAnsiTheme="majorHAnsi" w:cstheme="majorHAnsi"/>
          <w:sz w:val="24"/>
          <w:szCs w:val="24"/>
          <w:lang w:val="de-DE"/>
        </w:rPr>
        <w:t xml:space="preserve"> </w:t>
      </w:r>
      <w:r w:rsidR="00FF0FD5">
        <w:rPr>
          <w:rFonts w:asciiTheme="majorHAnsi" w:hAnsiTheme="majorHAnsi" w:cstheme="majorHAnsi"/>
          <w:sz w:val="24"/>
          <w:szCs w:val="24"/>
          <w:lang w:val="de-DE"/>
        </w:rPr>
        <w:t xml:space="preserve">wird von der </w:t>
      </w:r>
      <w:r w:rsidR="004A7DF8" w:rsidRPr="00520ABB">
        <w:rPr>
          <w:rFonts w:asciiTheme="majorHAnsi" w:hAnsiTheme="majorHAnsi" w:cstheme="majorHAnsi"/>
          <w:sz w:val="24"/>
          <w:szCs w:val="24"/>
          <w:lang w:val="de-DE"/>
        </w:rPr>
        <w:t>Internationalen Gesellschaft</w:t>
      </w:r>
      <w:r w:rsidR="004A7DF8">
        <w:rPr>
          <w:rFonts w:asciiTheme="majorHAnsi" w:hAnsiTheme="majorHAnsi" w:cstheme="majorHAnsi"/>
          <w:sz w:val="24"/>
          <w:szCs w:val="24"/>
          <w:lang w:val="de-DE"/>
        </w:rPr>
        <w:t xml:space="preserve"> für historische Alpenforschung (I</w:t>
      </w:r>
      <w:r w:rsidRPr="00520ABB">
        <w:rPr>
          <w:rFonts w:asciiTheme="majorHAnsi" w:hAnsiTheme="majorHAnsi" w:cstheme="majorHAnsi"/>
          <w:sz w:val="24"/>
          <w:szCs w:val="24"/>
          <w:lang w:val="de-DE"/>
        </w:rPr>
        <w:t>GHA</w:t>
      </w:r>
      <w:r w:rsidR="004A7DF8">
        <w:rPr>
          <w:rFonts w:asciiTheme="majorHAnsi" w:hAnsiTheme="majorHAnsi" w:cstheme="majorHAnsi"/>
          <w:sz w:val="24"/>
          <w:szCs w:val="24"/>
          <w:lang w:val="de-DE"/>
        </w:rPr>
        <w:t>)</w:t>
      </w:r>
      <w:r w:rsidRPr="00520ABB">
        <w:rPr>
          <w:rFonts w:asciiTheme="majorHAnsi" w:hAnsiTheme="majorHAnsi" w:cstheme="majorHAnsi"/>
          <w:sz w:val="24"/>
          <w:szCs w:val="24"/>
          <w:lang w:val="de-DE"/>
        </w:rPr>
        <w:t xml:space="preserve">, der zum Gedenken an </w:t>
      </w:r>
      <w:r w:rsidR="00FF0FD5">
        <w:rPr>
          <w:rFonts w:asciiTheme="majorHAnsi" w:hAnsiTheme="majorHAnsi" w:cstheme="majorHAnsi"/>
          <w:sz w:val="24"/>
          <w:szCs w:val="24"/>
          <w:lang w:val="de-DE"/>
        </w:rPr>
        <w:t>Jean-François Bergier</w:t>
      </w:r>
      <w:r w:rsidRPr="00520ABB">
        <w:rPr>
          <w:rFonts w:asciiTheme="majorHAnsi" w:hAnsiTheme="majorHAnsi" w:cstheme="majorHAnsi"/>
          <w:sz w:val="24"/>
          <w:szCs w:val="24"/>
          <w:lang w:val="de-DE"/>
        </w:rPr>
        <w:t xml:space="preserve"> verliehen, der die Gesellschaft gefördert und mitbegründet hat. Der </w:t>
      </w:r>
      <w:r w:rsidRPr="00FF0FD5">
        <w:rPr>
          <w:rFonts w:asciiTheme="majorHAnsi" w:hAnsiTheme="majorHAnsi" w:cstheme="majorHAnsi"/>
          <w:i/>
          <w:iCs/>
          <w:sz w:val="24"/>
          <w:szCs w:val="24"/>
          <w:lang w:val="de-DE"/>
        </w:rPr>
        <w:t>Prix Bergier</w:t>
      </w:r>
      <w:r w:rsidRPr="00520ABB">
        <w:rPr>
          <w:rFonts w:asciiTheme="majorHAnsi" w:hAnsiTheme="majorHAnsi" w:cstheme="majorHAnsi"/>
          <w:sz w:val="24"/>
          <w:szCs w:val="24"/>
          <w:lang w:val="de-DE"/>
        </w:rPr>
        <w:t xml:space="preserve"> wird alle zwei Jahre verliehen und hat zum Ziel, die Forschung seitens junger Wissenschaftler/innen zur Geschichte der Alpen </w:t>
      </w:r>
      <w:r w:rsidR="004A7DF8">
        <w:rPr>
          <w:rFonts w:asciiTheme="majorHAnsi" w:hAnsiTheme="majorHAnsi" w:cstheme="majorHAnsi"/>
          <w:sz w:val="24"/>
          <w:szCs w:val="24"/>
          <w:lang w:val="de-DE"/>
        </w:rPr>
        <w:t xml:space="preserve">- </w:t>
      </w:r>
      <w:r w:rsidRPr="00520ABB">
        <w:rPr>
          <w:rFonts w:asciiTheme="majorHAnsi" w:hAnsiTheme="majorHAnsi" w:cstheme="majorHAnsi"/>
          <w:sz w:val="24"/>
          <w:szCs w:val="24"/>
          <w:lang w:val="de-DE"/>
        </w:rPr>
        <w:t xml:space="preserve">und zu den europäischen Berggebieten im Allgemeinen </w:t>
      </w:r>
      <w:r w:rsidR="004A7DF8">
        <w:rPr>
          <w:rFonts w:asciiTheme="majorHAnsi" w:hAnsiTheme="majorHAnsi" w:cstheme="majorHAnsi"/>
          <w:sz w:val="24"/>
          <w:szCs w:val="24"/>
          <w:lang w:val="de-DE"/>
        </w:rPr>
        <w:t xml:space="preserve">- </w:t>
      </w:r>
      <w:r w:rsidRPr="00520ABB">
        <w:rPr>
          <w:rFonts w:asciiTheme="majorHAnsi" w:hAnsiTheme="majorHAnsi" w:cstheme="majorHAnsi"/>
          <w:sz w:val="24"/>
          <w:szCs w:val="24"/>
          <w:lang w:val="de-DE"/>
        </w:rPr>
        <w:t>zu fördern.</w:t>
      </w:r>
    </w:p>
    <w:p w14:paraId="2A1306D7" w14:textId="77777777" w:rsidR="00F4528E" w:rsidRDefault="00F4528E" w:rsidP="004A7DF8">
      <w:pPr>
        <w:spacing w:after="0" w:line="240" w:lineRule="auto"/>
        <w:ind w:left="0" w:firstLine="0"/>
        <w:rPr>
          <w:rFonts w:asciiTheme="majorHAnsi" w:hAnsiTheme="majorHAnsi" w:cstheme="majorHAnsi"/>
          <w:sz w:val="24"/>
          <w:szCs w:val="24"/>
          <w:lang w:val="de-DE"/>
        </w:rPr>
      </w:pPr>
    </w:p>
    <w:p w14:paraId="36FA402C" w14:textId="77777777" w:rsidR="001D6508" w:rsidRPr="00520ABB" w:rsidRDefault="00F4528E" w:rsidP="004A7DF8">
      <w:pPr>
        <w:spacing w:line="240" w:lineRule="auto"/>
        <w:rPr>
          <w:rFonts w:asciiTheme="majorHAnsi" w:hAnsiTheme="majorHAnsi" w:cstheme="majorHAnsi"/>
          <w:sz w:val="24"/>
          <w:szCs w:val="24"/>
          <w:lang w:val="de-DE"/>
        </w:rPr>
      </w:pPr>
      <w:r>
        <w:rPr>
          <w:rFonts w:asciiTheme="majorHAnsi" w:hAnsiTheme="majorHAnsi" w:cstheme="majorHAnsi"/>
          <w:sz w:val="24"/>
          <w:szCs w:val="24"/>
          <w:lang w:val="de-DE"/>
        </w:rPr>
        <w:t>Art. 1</w:t>
      </w:r>
      <w:r w:rsidR="001D6508" w:rsidRPr="00520ABB">
        <w:rPr>
          <w:rFonts w:asciiTheme="majorHAnsi" w:hAnsiTheme="majorHAnsi" w:cstheme="majorHAnsi"/>
          <w:sz w:val="24"/>
          <w:szCs w:val="24"/>
          <w:lang w:val="de-DE"/>
        </w:rPr>
        <w:t xml:space="preserve"> - </w:t>
      </w:r>
      <w:r w:rsidR="00C96DCB">
        <w:rPr>
          <w:rFonts w:asciiTheme="majorHAnsi" w:hAnsiTheme="majorHAnsi" w:cstheme="majorHAnsi"/>
          <w:sz w:val="24"/>
          <w:szCs w:val="24"/>
          <w:lang w:val="de-DE"/>
        </w:rPr>
        <w:t xml:space="preserve"> </w:t>
      </w:r>
      <w:r w:rsidR="004A7DF8">
        <w:rPr>
          <w:rFonts w:asciiTheme="majorHAnsi" w:hAnsiTheme="majorHAnsi" w:cstheme="majorHAnsi"/>
          <w:sz w:val="24"/>
          <w:szCs w:val="24"/>
          <w:lang w:val="de-DE"/>
        </w:rPr>
        <w:tab/>
      </w:r>
      <w:r w:rsidR="001D6508" w:rsidRPr="00520ABB">
        <w:rPr>
          <w:rFonts w:asciiTheme="majorHAnsi" w:hAnsiTheme="majorHAnsi" w:cstheme="majorHAnsi"/>
          <w:sz w:val="24"/>
          <w:szCs w:val="24"/>
          <w:lang w:val="de-DE"/>
        </w:rPr>
        <w:t xml:space="preserve">Der </w:t>
      </w:r>
      <w:r w:rsidR="001D6508" w:rsidRPr="00FF0FD5">
        <w:rPr>
          <w:rFonts w:asciiTheme="majorHAnsi" w:hAnsiTheme="majorHAnsi" w:cstheme="majorHAnsi"/>
          <w:i/>
          <w:iCs/>
          <w:sz w:val="24"/>
          <w:szCs w:val="24"/>
          <w:lang w:val="de-DE"/>
        </w:rPr>
        <w:t>Prix Bergier</w:t>
      </w:r>
      <w:r w:rsidR="001D6508" w:rsidRPr="00520ABB">
        <w:rPr>
          <w:rFonts w:asciiTheme="majorHAnsi" w:hAnsiTheme="majorHAnsi" w:cstheme="majorHAnsi"/>
          <w:sz w:val="24"/>
          <w:szCs w:val="24"/>
          <w:lang w:val="de-DE"/>
        </w:rPr>
        <w:t xml:space="preserve"> wird für Doktorarbeiten verliehen</w:t>
      </w:r>
      <w:r w:rsidR="00B53A6A" w:rsidRPr="00B53A6A">
        <w:rPr>
          <w:rFonts w:asciiTheme="majorHAnsi" w:hAnsiTheme="majorHAnsi" w:cstheme="majorHAnsi"/>
          <w:sz w:val="24"/>
          <w:szCs w:val="24"/>
          <w:lang w:val="de-DE"/>
        </w:rPr>
        <w:t xml:space="preserve">, deren zentraler Gegenstand </w:t>
      </w:r>
      <w:r w:rsidR="00B53A6A">
        <w:rPr>
          <w:rFonts w:asciiTheme="majorHAnsi" w:hAnsiTheme="majorHAnsi" w:cstheme="majorHAnsi"/>
          <w:sz w:val="24"/>
          <w:szCs w:val="24"/>
          <w:lang w:val="de-DE"/>
        </w:rPr>
        <w:t>der alpine und voralpine</w:t>
      </w:r>
      <w:r w:rsidR="001D6508" w:rsidRPr="00520ABB">
        <w:rPr>
          <w:rFonts w:asciiTheme="majorHAnsi" w:hAnsiTheme="majorHAnsi" w:cstheme="majorHAnsi"/>
          <w:sz w:val="24"/>
          <w:szCs w:val="24"/>
          <w:lang w:val="de-DE"/>
        </w:rPr>
        <w:t xml:space="preserve"> Raum oder andere europäische Gebirgsregionen </w:t>
      </w:r>
      <w:r w:rsidR="00B53A6A">
        <w:rPr>
          <w:rFonts w:asciiTheme="majorHAnsi" w:hAnsiTheme="majorHAnsi" w:cstheme="majorHAnsi"/>
          <w:sz w:val="24"/>
          <w:szCs w:val="24"/>
          <w:lang w:val="de-DE"/>
        </w:rPr>
        <w:t>sind</w:t>
      </w:r>
      <w:r w:rsidR="001D6508" w:rsidRPr="00520ABB">
        <w:rPr>
          <w:rFonts w:asciiTheme="majorHAnsi" w:hAnsiTheme="majorHAnsi" w:cstheme="majorHAnsi"/>
          <w:sz w:val="24"/>
          <w:szCs w:val="24"/>
          <w:lang w:val="de-DE"/>
        </w:rPr>
        <w:t xml:space="preserve">. </w:t>
      </w:r>
      <w:r w:rsidR="00B53A6A" w:rsidRPr="00B53A6A">
        <w:rPr>
          <w:rFonts w:asciiTheme="majorHAnsi" w:hAnsiTheme="majorHAnsi" w:cstheme="majorHAnsi"/>
          <w:sz w:val="24"/>
          <w:szCs w:val="24"/>
          <w:lang w:val="de-DE"/>
        </w:rPr>
        <w:t>Sie müssen einen Bezug zur mittelalterlichen, modernen oder z</w:t>
      </w:r>
      <w:r w:rsidR="00B53A6A">
        <w:rPr>
          <w:rFonts w:asciiTheme="majorHAnsi" w:hAnsiTheme="majorHAnsi" w:cstheme="majorHAnsi"/>
          <w:sz w:val="24"/>
          <w:szCs w:val="24"/>
          <w:lang w:val="de-DE"/>
        </w:rPr>
        <w:t>eitgenössischen Geschichte haben</w:t>
      </w:r>
      <w:r w:rsidR="001D6508" w:rsidRPr="00520ABB">
        <w:rPr>
          <w:rFonts w:asciiTheme="majorHAnsi" w:hAnsiTheme="majorHAnsi" w:cstheme="majorHAnsi"/>
          <w:sz w:val="24"/>
          <w:szCs w:val="24"/>
          <w:lang w:val="de-DE"/>
        </w:rPr>
        <w:t>, und zw</w:t>
      </w:r>
      <w:r w:rsidR="00B53A6A">
        <w:rPr>
          <w:rFonts w:asciiTheme="majorHAnsi" w:hAnsiTheme="majorHAnsi" w:cstheme="majorHAnsi"/>
          <w:sz w:val="24"/>
          <w:szCs w:val="24"/>
          <w:lang w:val="de-DE"/>
        </w:rPr>
        <w:t>ar in einer ihrer thematischen Ausr</w:t>
      </w:r>
      <w:r w:rsidR="001D6508" w:rsidRPr="00520ABB">
        <w:rPr>
          <w:rFonts w:asciiTheme="majorHAnsi" w:hAnsiTheme="majorHAnsi" w:cstheme="majorHAnsi"/>
          <w:sz w:val="24"/>
          <w:szCs w:val="24"/>
          <w:lang w:val="de-DE"/>
        </w:rPr>
        <w:t>ichtungen (</w:t>
      </w:r>
      <w:r w:rsidR="00B53A6A">
        <w:rPr>
          <w:rFonts w:asciiTheme="majorHAnsi" w:hAnsiTheme="majorHAnsi" w:cstheme="majorHAnsi"/>
          <w:sz w:val="24"/>
          <w:szCs w:val="24"/>
          <w:lang w:val="de-DE"/>
        </w:rPr>
        <w:t>d.h. aus sozialer, wirtschaftlicher, kultureller</w:t>
      </w:r>
      <w:r w:rsidR="00C96DCB">
        <w:rPr>
          <w:rFonts w:asciiTheme="majorHAnsi" w:hAnsiTheme="majorHAnsi" w:cstheme="majorHAnsi"/>
          <w:sz w:val="24"/>
          <w:szCs w:val="24"/>
          <w:lang w:val="de-DE"/>
        </w:rPr>
        <w:t xml:space="preserve">, demographischer, ökologischer, </w:t>
      </w:r>
      <w:r w:rsidR="00B53A6A">
        <w:rPr>
          <w:rFonts w:asciiTheme="majorHAnsi" w:hAnsiTheme="majorHAnsi" w:cstheme="majorHAnsi"/>
          <w:sz w:val="24"/>
          <w:szCs w:val="24"/>
          <w:lang w:val="de-DE"/>
        </w:rPr>
        <w:t xml:space="preserve">technischer </w:t>
      </w:r>
      <w:r w:rsidR="00C96DCB">
        <w:rPr>
          <w:rFonts w:asciiTheme="majorHAnsi" w:hAnsiTheme="majorHAnsi" w:cstheme="majorHAnsi"/>
          <w:sz w:val="24"/>
          <w:szCs w:val="24"/>
          <w:lang w:val="de-DE"/>
        </w:rPr>
        <w:t xml:space="preserve">usw. </w:t>
      </w:r>
      <w:r w:rsidR="00B53A6A">
        <w:rPr>
          <w:rFonts w:asciiTheme="majorHAnsi" w:hAnsiTheme="majorHAnsi" w:cstheme="majorHAnsi"/>
          <w:sz w:val="24"/>
          <w:szCs w:val="24"/>
          <w:lang w:val="de-DE"/>
        </w:rPr>
        <w:t xml:space="preserve">Hinsicht) </w:t>
      </w:r>
      <w:r w:rsidR="001D6508" w:rsidRPr="00520ABB">
        <w:rPr>
          <w:rFonts w:asciiTheme="majorHAnsi" w:hAnsiTheme="majorHAnsi" w:cstheme="majorHAnsi"/>
          <w:sz w:val="24"/>
          <w:szCs w:val="24"/>
          <w:lang w:val="de-DE"/>
        </w:rPr>
        <w:t xml:space="preserve">oder auf angrenzende Disziplinen, jedoch beschränkt auf die historische Anthropologie und Geographie sowie die mittelalterliche und </w:t>
      </w:r>
      <w:r w:rsidR="00B53A6A">
        <w:rPr>
          <w:rFonts w:asciiTheme="majorHAnsi" w:hAnsiTheme="majorHAnsi" w:cstheme="majorHAnsi"/>
          <w:sz w:val="24"/>
          <w:szCs w:val="24"/>
          <w:lang w:val="de-DE"/>
        </w:rPr>
        <w:t>moderne</w:t>
      </w:r>
      <w:r w:rsidR="001D6508" w:rsidRPr="00520ABB">
        <w:rPr>
          <w:rFonts w:asciiTheme="majorHAnsi" w:hAnsiTheme="majorHAnsi" w:cstheme="majorHAnsi"/>
          <w:sz w:val="24"/>
          <w:szCs w:val="24"/>
          <w:lang w:val="de-DE"/>
        </w:rPr>
        <w:t xml:space="preserve"> Archäologie.</w:t>
      </w:r>
    </w:p>
    <w:p w14:paraId="397C9833" w14:textId="77777777" w:rsidR="001D2C4B" w:rsidRPr="00520ABB" w:rsidRDefault="00F4528E" w:rsidP="004A7DF8">
      <w:pPr>
        <w:spacing w:line="240" w:lineRule="auto"/>
        <w:rPr>
          <w:rFonts w:asciiTheme="majorHAnsi" w:hAnsiTheme="majorHAnsi" w:cstheme="majorHAnsi"/>
          <w:sz w:val="24"/>
          <w:szCs w:val="24"/>
          <w:lang w:val="de-DE"/>
        </w:rPr>
      </w:pPr>
      <w:r>
        <w:rPr>
          <w:rFonts w:asciiTheme="majorHAnsi" w:hAnsiTheme="majorHAnsi" w:cstheme="majorHAnsi"/>
          <w:sz w:val="24"/>
          <w:szCs w:val="24"/>
          <w:lang w:val="de-DE"/>
        </w:rPr>
        <w:t>Art. 2</w:t>
      </w:r>
      <w:r w:rsidR="00C96DCB">
        <w:rPr>
          <w:rFonts w:asciiTheme="majorHAnsi" w:hAnsiTheme="majorHAnsi" w:cstheme="majorHAnsi"/>
          <w:sz w:val="24"/>
          <w:szCs w:val="24"/>
          <w:lang w:val="de-DE"/>
        </w:rPr>
        <w:t xml:space="preserve"> - </w:t>
      </w:r>
      <w:r w:rsidR="004A7DF8">
        <w:rPr>
          <w:rFonts w:asciiTheme="majorHAnsi" w:hAnsiTheme="majorHAnsi" w:cstheme="majorHAnsi"/>
          <w:sz w:val="24"/>
          <w:szCs w:val="24"/>
          <w:lang w:val="de-DE"/>
        </w:rPr>
        <w:tab/>
      </w:r>
      <w:r w:rsidR="008A6828" w:rsidRPr="008A6828">
        <w:rPr>
          <w:rFonts w:asciiTheme="majorHAnsi" w:hAnsiTheme="majorHAnsi" w:cstheme="majorHAnsi"/>
          <w:sz w:val="24"/>
          <w:szCs w:val="24"/>
          <w:lang w:val="de-DE"/>
        </w:rPr>
        <w:t xml:space="preserve">Für den </w:t>
      </w:r>
      <w:r w:rsidR="008A6828" w:rsidRPr="00FF0FD5">
        <w:rPr>
          <w:rFonts w:asciiTheme="majorHAnsi" w:hAnsiTheme="majorHAnsi" w:cstheme="majorHAnsi"/>
          <w:i/>
          <w:iCs/>
          <w:sz w:val="24"/>
          <w:szCs w:val="24"/>
          <w:lang w:val="de-DE"/>
        </w:rPr>
        <w:t>Prix Bergier</w:t>
      </w:r>
      <w:r w:rsidR="008A6828" w:rsidRPr="008A6828">
        <w:rPr>
          <w:rFonts w:asciiTheme="majorHAnsi" w:hAnsiTheme="majorHAnsi" w:cstheme="majorHAnsi"/>
          <w:sz w:val="24"/>
          <w:szCs w:val="24"/>
          <w:lang w:val="de-DE"/>
        </w:rPr>
        <w:t xml:space="preserve"> kommen Dissertationen in einer der folgenden Sprachen in Frage: Französisch, Italienisch, Deutsch, Slowenisch oder Englisch.</w:t>
      </w:r>
    </w:p>
    <w:p w14:paraId="7BE7A98D" w14:textId="45ABE53B" w:rsidR="009331EB" w:rsidRPr="00520ABB" w:rsidRDefault="006651E5" w:rsidP="004A7DF8">
      <w:pPr>
        <w:spacing w:line="240" w:lineRule="auto"/>
        <w:rPr>
          <w:rFonts w:asciiTheme="majorHAnsi" w:hAnsiTheme="majorHAnsi" w:cstheme="majorHAnsi"/>
          <w:sz w:val="24"/>
          <w:szCs w:val="24"/>
          <w:lang w:val="de-DE"/>
        </w:rPr>
      </w:pPr>
      <w:r w:rsidRPr="00520ABB">
        <w:rPr>
          <w:rFonts w:asciiTheme="majorHAnsi" w:hAnsiTheme="majorHAnsi" w:cstheme="majorHAnsi"/>
          <w:sz w:val="24"/>
          <w:szCs w:val="24"/>
          <w:lang w:val="de-DE"/>
        </w:rPr>
        <w:t xml:space="preserve">Art. </w:t>
      </w:r>
      <w:r w:rsidR="00F4528E">
        <w:rPr>
          <w:rFonts w:asciiTheme="majorHAnsi" w:hAnsiTheme="majorHAnsi" w:cstheme="majorHAnsi"/>
          <w:sz w:val="24"/>
          <w:szCs w:val="24"/>
          <w:lang w:val="de-DE"/>
        </w:rPr>
        <w:t>3</w:t>
      </w:r>
      <w:r w:rsidR="00C96DCB">
        <w:rPr>
          <w:rFonts w:asciiTheme="majorHAnsi" w:hAnsiTheme="majorHAnsi" w:cstheme="majorHAnsi"/>
          <w:sz w:val="24"/>
          <w:szCs w:val="24"/>
          <w:lang w:val="de-DE"/>
        </w:rPr>
        <w:t xml:space="preserve"> -</w:t>
      </w:r>
      <w:r w:rsidR="008A6828">
        <w:rPr>
          <w:rFonts w:asciiTheme="majorHAnsi" w:hAnsiTheme="majorHAnsi" w:cstheme="majorHAnsi"/>
          <w:sz w:val="24"/>
          <w:szCs w:val="24"/>
          <w:lang w:val="de-DE"/>
        </w:rPr>
        <w:t xml:space="preserve"> </w:t>
      </w:r>
      <w:r w:rsidR="004A7DF8">
        <w:rPr>
          <w:rFonts w:asciiTheme="majorHAnsi" w:hAnsiTheme="majorHAnsi" w:cstheme="majorHAnsi"/>
          <w:sz w:val="24"/>
          <w:szCs w:val="24"/>
          <w:lang w:val="de-DE"/>
        </w:rPr>
        <w:tab/>
      </w:r>
      <w:r w:rsidR="008A6828" w:rsidRPr="008A6828">
        <w:rPr>
          <w:rFonts w:asciiTheme="majorHAnsi" w:hAnsiTheme="majorHAnsi" w:cstheme="majorHAnsi"/>
          <w:sz w:val="24"/>
          <w:szCs w:val="24"/>
          <w:lang w:val="de-DE"/>
        </w:rPr>
        <w:t xml:space="preserve">Der </w:t>
      </w:r>
      <w:r w:rsidR="008A6828" w:rsidRPr="00FF0FD5">
        <w:rPr>
          <w:rFonts w:asciiTheme="majorHAnsi" w:hAnsiTheme="majorHAnsi" w:cstheme="majorHAnsi"/>
          <w:i/>
          <w:iCs/>
          <w:sz w:val="24"/>
          <w:szCs w:val="24"/>
          <w:lang w:val="de-DE"/>
        </w:rPr>
        <w:t>Prix Bergier</w:t>
      </w:r>
      <w:r w:rsidR="008A6828" w:rsidRPr="008A6828">
        <w:rPr>
          <w:rFonts w:asciiTheme="majorHAnsi" w:hAnsiTheme="majorHAnsi" w:cstheme="majorHAnsi"/>
          <w:sz w:val="24"/>
          <w:szCs w:val="24"/>
          <w:lang w:val="de-DE"/>
        </w:rPr>
        <w:t xml:space="preserve"> 202</w:t>
      </w:r>
      <w:r w:rsidR="00F0196F">
        <w:rPr>
          <w:rFonts w:asciiTheme="majorHAnsi" w:hAnsiTheme="majorHAnsi" w:cstheme="majorHAnsi"/>
          <w:sz w:val="24"/>
          <w:szCs w:val="24"/>
          <w:lang w:val="de-DE"/>
        </w:rPr>
        <w:t>6</w:t>
      </w:r>
      <w:r w:rsidR="008A6828" w:rsidRPr="008A6828">
        <w:rPr>
          <w:rFonts w:asciiTheme="majorHAnsi" w:hAnsiTheme="majorHAnsi" w:cstheme="majorHAnsi"/>
          <w:sz w:val="24"/>
          <w:szCs w:val="24"/>
          <w:lang w:val="de-DE"/>
        </w:rPr>
        <w:t xml:space="preserve"> wird nur für eine einzige Doktorarbeit vergeben, die den in den Artikeln </w:t>
      </w:r>
      <w:r w:rsidR="00FF0FD5">
        <w:rPr>
          <w:rFonts w:asciiTheme="majorHAnsi" w:hAnsiTheme="majorHAnsi" w:cstheme="majorHAnsi"/>
          <w:sz w:val="24"/>
          <w:szCs w:val="24"/>
          <w:lang w:val="de-DE"/>
        </w:rPr>
        <w:t>1</w:t>
      </w:r>
      <w:r w:rsidR="008A6828" w:rsidRPr="008A6828">
        <w:rPr>
          <w:rFonts w:asciiTheme="majorHAnsi" w:hAnsiTheme="majorHAnsi" w:cstheme="majorHAnsi"/>
          <w:sz w:val="24"/>
          <w:szCs w:val="24"/>
          <w:lang w:val="de-DE"/>
        </w:rPr>
        <w:t xml:space="preserve"> und </w:t>
      </w:r>
      <w:r w:rsidR="00FF0FD5">
        <w:rPr>
          <w:rFonts w:asciiTheme="majorHAnsi" w:hAnsiTheme="majorHAnsi" w:cstheme="majorHAnsi"/>
          <w:sz w:val="24"/>
          <w:szCs w:val="24"/>
          <w:lang w:val="de-DE"/>
        </w:rPr>
        <w:t>2</w:t>
      </w:r>
      <w:r w:rsidR="008A6828" w:rsidRPr="008A6828">
        <w:rPr>
          <w:rFonts w:asciiTheme="majorHAnsi" w:hAnsiTheme="majorHAnsi" w:cstheme="majorHAnsi"/>
          <w:sz w:val="24"/>
          <w:szCs w:val="24"/>
          <w:lang w:val="de-DE"/>
        </w:rPr>
        <w:t xml:space="preserve"> genannten Anforderungen entspricht und die zwischen dem 1.1.202</w:t>
      </w:r>
      <w:r w:rsidR="00485A47">
        <w:rPr>
          <w:rFonts w:asciiTheme="majorHAnsi" w:hAnsiTheme="majorHAnsi" w:cstheme="majorHAnsi"/>
          <w:sz w:val="24"/>
          <w:szCs w:val="24"/>
          <w:lang w:val="de-DE"/>
        </w:rPr>
        <w:t>4</w:t>
      </w:r>
      <w:r w:rsidR="008A6828" w:rsidRPr="008A6828">
        <w:rPr>
          <w:rFonts w:asciiTheme="majorHAnsi" w:hAnsiTheme="majorHAnsi" w:cstheme="majorHAnsi"/>
          <w:sz w:val="24"/>
          <w:szCs w:val="24"/>
          <w:lang w:val="de-DE"/>
        </w:rPr>
        <w:t xml:space="preserve"> und spätestens dem 31.12.202</w:t>
      </w:r>
      <w:r w:rsidR="00485A47">
        <w:rPr>
          <w:rFonts w:asciiTheme="majorHAnsi" w:hAnsiTheme="majorHAnsi" w:cstheme="majorHAnsi"/>
          <w:sz w:val="24"/>
          <w:szCs w:val="24"/>
          <w:lang w:val="de-DE"/>
        </w:rPr>
        <w:t>5</w:t>
      </w:r>
      <w:r w:rsidR="008A6828" w:rsidRPr="008A6828">
        <w:rPr>
          <w:rFonts w:asciiTheme="majorHAnsi" w:hAnsiTheme="majorHAnsi" w:cstheme="majorHAnsi"/>
          <w:sz w:val="24"/>
          <w:szCs w:val="24"/>
          <w:lang w:val="de-DE"/>
        </w:rPr>
        <w:t xml:space="preserve"> diskutiert wurde.</w:t>
      </w:r>
    </w:p>
    <w:p w14:paraId="01607BF0" w14:textId="60E164EF" w:rsidR="006651E5" w:rsidRPr="00520ABB" w:rsidRDefault="009331EB" w:rsidP="004A7DF8">
      <w:pPr>
        <w:spacing w:line="240" w:lineRule="auto"/>
        <w:rPr>
          <w:rFonts w:asciiTheme="majorHAnsi" w:hAnsiTheme="majorHAnsi" w:cstheme="majorHAnsi"/>
          <w:sz w:val="24"/>
          <w:szCs w:val="24"/>
          <w:lang w:val="de-DE"/>
        </w:rPr>
      </w:pPr>
      <w:r w:rsidRPr="00520ABB">
        <w:rPr>
          <w:rFonts w:asciiTheme="majorHAnsi" w:hAnsiTheme="majorHAnsi" w:cstheme="majorHAnsi"/>
          <w:sz w:val="24"/>
          <w:szCs w:val="24"/>
          <w:lang w:val="de-DE"/>
        </w:rPr>
        <w:t xml:space="preserve">Art. </w:t>
      </w:r>
      <w:r w:rsidR="00F4528E">
        <w:rPr>
          <w:rFonts w:asciiTheme="majorHAnsi" w:hAnsiTheme="majorHAnsi" w:cstheme="majorHAnsi"/>
          <w:sz w:val="24"/>
          <w:szCs w:val="24"/>
          <w:lang w:val="de-DE"/>
        </w:rPr>
        <w:t>4</w:t>
      </w:r>
      <w:r w:rsidR="00C96DCB">
        <w:rPr>
          <w:rFonts w:asciiTheme="majorHAnsi" w:hAnsiTheme="majorHAnsi" w:cstheme="majorHAnsi"/>
          <w:sz w:val="24"/>
          <w:szCs w:val="24"/>
          <w:lang w:val="de-DE"/>
        </w:rPr>
        <w:t xml:space="preserve"> -</w:t>
      </w:r>
      <w:r w:rsidR="008A6828">
        <w:rPr>
          <w:rFonts w:asciiTheme="majorHAnsi" w:hAnsiTheme="majorHAnsi" w:cstheme="majorHAnsi"/>
          <w:sz w:val="24"/>
          <w:szCs w:val="24"/>
          <w:lang w:val="de-DE"/>
        </w:rPr>
        <w:t xml:space="preserve"> </w:t>
      </w:r>
      <w:r w:rsidR="004A7DF8">
        <w:rPr>
          <w:rFonts w:asciiTheme="majorHAnsi" w:hAnsiTheme="majorHAnsi" w:cstheme="majorHAnsi"/>
          <w:sz w:val="24"/>
          <w:szCs w:val="24"/>
          <w:lang w:val="de-DE"/>
        </w:rPr>
        <w:tab/>
      </w:r>
      <w:r w:rsidR="008A6828" w:rsidRPr="008A6828">
        <w:rPr>
          <w:rFonts w:asciiTheme="majorHAnsi" w:hAnsiTheme="majorHAnsi" w:cstheme="majorHAnsi"/>
          <w:sz w:val="24"/>
          <w:szCs w:val="24"/>
          <w:lang w:val="de-DE"/>
        </w:rPr>
        <w:t xml:space="preserve">Die Dissertation muss in digitaler Form bis spätestens </w:t>
      </w:r>
      <w:r w:rsidR="00FF0FD5">
        <w:rPr>
          <w:rFonts w:asciiTheme="majorHAnsi" w:hAnsiTheme="majorHAnsi" w:cstheme="majorHAnsi"/>
          <w:sz w:val="24"/>
          <w:szCs w:val="24"/>
          <w:lang w:val="de-DE"/>
        </w:rPr>
        <w:t>15. Januar 202</w:t>
      </w:r>
      <w:r w:rsidR="00485A47">
        <w:rPr>
          <w:rFonts w:asciiTheme="majorHAnsi" w:hAnsiTheme="majorHAnsi" w:cstheme="majorHAnsi"/>
          <w:sz w:val="24"/>
          <w:szCs w:val="24"/>
          <w:lang w:val="de-DE"/>
        </w:rPr>
        <w:t>6</w:t>
      </w:r>
      <w:r w:rsidR="008A6828" w:rsidRPr="008A6828">
        <w:rPr>
          <w:rFonts w:asciiTheme="majorHAnsi" w:hAnsiTheme="majorHAnsi" w:cstheme="majorHAnsi"/>
          <w:sz w:val="24"/>
          <w:szCs w:val="24"/>
          <w:lang w:val="de-DE"/>
        </w:rPr>
        <w:t xml:space="preserve"> </w:t>
      </w:r>
      <w:r w:rsidR="008A6828">
        <w:rPr>
          <w:rFonts w:asciiTheme="majorHAnsi" w:hAnsiTheme="majorHAnsi" w:cstheme="majorHAnsi"/>
          <w:sz w:val="24"/>
          <w:szCs w:val="24"/>
          <w:lang w:val="de-DE"/>
        </w:rPr>
        <w:t>an folgende</w:t>
      </w:r>
      <w:r w:rsidR="008A6828" w:rsidRPr="008A6828">
        <w:rPr>
          <w:rFonts w:asciiTheme="majorHAnsi" w:hAnsiTheme="majorHAnsi" w:cstheme="majorHAnsi"/>
          <w:sz w:val="24"/>
          <w:szCs w:val="24"/>
          <w:lang w:val="de-DE"/>
        </w:rPr>
        <w:t xml:space="preserve"> Adresse </w:t>
      </w:r>
      <w:r w:rsidR="008A6828">
        <w:rPr>
          <w:rFonts w:asciiTheme="majorHAnsi" w:hAnsiTheme="majorHAnsi" w:cstheme="majorHAnsi"/>
          <w:sz w:val="24"/>
          <w:szCs w:val="24"/>
          <w:lang w:val="de-DE"/>
        </w:rPr>
        <w:t>übermittelt werden</w:t>
      </w:r>
      <w:r w:rsidR="008A6828" w:rsidRPr="008A6828">
        <w:rPr>
          <w:rFonts w:asciiTheme="majorHAnsi" w:hAnsiTheme="majorHAnsi" w:cstheme="majorHAnsi"/>
          <w:sz w:val="24"/>
          <w:szCs w:val="24"/>
          <w:lang w:val="de-DE"/>
        </w:rPr>
        <w:t xml:space="preserve">: </w:t>
      </w:r>
      <w:hyperlink r:id="rId6" w:history="1">
        <w:r w:rsidR="00485A47" w:rsidRPr="00B17CF7">
          <w:rPr>
            <w:rStyle w:val="Collegamentoipertestuale"/>
            <w:rFonts w:asciiTheme="majorHAnsi" w:hAnsiTheme="majorHAnsi" w:cstheme="majorHAnsi"/>
            <w:sz w:val="24"/>
            <w:szCs w:val="24"/>
            <w:lang w:val="de-DE"/>
          </w:rPr>
          <w:t>info.aisa@usi.ch</w:t>
        </w:r>
      </w:hyperlink>
      <w:r w:rsidR="00FF0FD5">
        <w:rPr>
          <w:rFonts w:asciiTheme="majorHAnsi" w:hAnsiTheme="majorHAnsi" w:cstheme="majorHAnsi"/>
          <w:sz w:val="24"/>
          <w:szCs w:val="24"/>
          <w:lang w:val="de-DE"/>
        </w:rPr>
        <w:t>.</w:t>
      </w:r>
      <w:r w:rsidR="008A6828" w:rsidRPr="008A6828">
        <w:rPr>
          <w:rFonts w:asciiTheme="majorHAnsi" w:hAnsiTheme="majorHAnsi" w:cstheme="majorHAnsi"/>
          <w:sz w:val="24"/>
          <w:szCs w:val="24"/>
          <w:lang w:val="de-DE"/>
        </w:rPr>
        <w:t xml:space="preserve"> Dem Antrag ist ein offizielles Dokument der </w:t>
      </w:r>
      <w:r w:rsidR="008A6828" w:rsidRPr="008A6828">
        <w:rPr>
          <w:rFonts w:asciiTheme="majorHAnsi" w:hAnsiTheme="majorHAnsi" w:cstheme="majorHAnsi"/>
          <w:sz w:val="24"/>
          <w:szCs w:val="24"/>
          <w:lang w:val="de-DE"/>
        </w:rPr>
        <w:lastRenderedPageBreak/>
        <w:t>Referenzuniversität beizufügen, in dem das Datum der Erörterung der Dissertation und der Promotion des Bewerbers bestätigt wird.</w:t>
      </w:r>
    </w:p>
    <w:p w14:paraId="6D7F6773" w14:textId="77777777" w:rsidR="004050C2" w:rsidRPr="00520ABB" w:rsidRDefault="000E0CD1" w:rsidP="004A7DF8">
      <w:pPr>
        <w:spacing w:line="240" w:lineRule="auto"/>
        <w:rPr>
          <w:rFonts w:asciiTheme="majorHAnsi" w:hAnsiTheme="majorHAnsi" w:cstheme="majorHAnsi"/>
          <w:sz w:val="24"/>
          <w:szCs w:val="24"/>
          <w:lang w:val="de-DE"/>
        </w:rPr>
      </w:pPr>
      <w:r w:rsidRPr="00520ABB">
        <w:rPr>
          <w:rFonts w:asciiTheme="majorHAnsi" w:hAnsiTheme="majorHAnsi" w:cstheme="majorHAnsi"/>
          <w:sz w:val="24"/>
          <w:szCs w:val="24"/>
          <w:lang w:val="de-DE"/>
        </w:rPr>
        <w:t xml:space="preserve">Art. </w:t>
      </w:r>
      <w:r w:rsidR="00F4528E">
        <w:rPr>
          <w:rFonts w:asciiTheme="majorHAnsi" w:hAnsiTheme="majorHAnsi" w:cstheme="majorHAnsi"/>
          <w:sz w:val="24"/>
          <w:szCs w:val="24"/>
          <w:lang w:val="de-DE"/>
        </w:rPr>
        <w:t xml:space="preserve">5 </w:t>
      </w:r>
      <w:r w:rsidR="00C96DCB">
        <w:rPr>
          <w:rFonts w:asciiTheme="majorHAnsi" w:hAnsiTheme="majorHAnsi" w:cstheme="majorHAnsi"/>
          <w:sz w:val="24"/>
          <w:szCs w:val="24"/>
          <w:lang w:val="de-DE"/>
        </w:rPr>
        <w:t xml:space="preserve">- </w:t>
      </w:r>
      <w:r w:rsidR="004A7DF8">
        <w:rPr>
          <w:rFonts w:asciiTheme="majorHAnsi" w:hAnsiTheme="majorHAnsi" w:cstheme="majorHAnsi"/>
          <w:sz w:val="24"/>
          <w:szCs w:val="24"/>
          <w:lang w:val="de-DE"/>
        </w:rPr>
        <w:tab/>
      </w:r>
      <w:r w:rsidR="008A6828" w:rsidRPr="008A6828">
        <w:rPr>
          <w:rFonts w:asciiTheme="majorHAnsi" w:hAnsiTheme="majorHAnsi" w:cstheme="majorHAnsi"/>
          <w:sz w:val="24"/>
          <w:szCs w:val="24"/>
          <w:lang w:val="de-DE"/>
        </w:rPr>
        <w:t xml:space="preserve">Der </w:t>
      </w:r>
      <w:r w:rsidR="008A6828" w:rsidRPr="003C4E80">
        <w:rPr>
          <w:rFonts w:asciiTheme="majorHAnsi" w:hAnsiTheme="majorHAnsi" w:cstheme="majorHAnsi"/>
          <w:i/>
          <w:iCs/>
          <w:sz w:val="24"/>
          <w:szCs w:val="24"/>
          <w:lang w:val="de-DE"/>
        </w:rPr>
        <w:t>Prix Bergier</w:t>
      </w:r>
      <w:r w:rsidR="008A6828" w:rsidRPr="008A6828">
        <w:rPr>
          <w:rFonts w:asciiTheme="majorHAnsi" w:hAnsiTheme="majorHAnsi" w:cstheme="majorHAnsi"/>
          <w:sz w:val="24"/>
          <w:szCs w:val="24"/>
          <w:lang w:val="de-DE"/>
        </w:rPr>
        <w:t xml:space="preserve"> besteht in der Mitfinanzierung der Veröffentlichung eines auf der prämierten Dissertation basierenden Bandes bei einem Verlag der Wahl des Preisträgers/der Preisträgerin. Die Veröffentlichung muss im Internet frei zugänglich sein und die notwendigen Vermerke tragen, die auf die </w:t>
      </w:r>
      <w:r w:rsidR="00C96DCB">
        <w:rPr>
          <w:rFonts w:asciiTheme="majorHAnsi" w:hAnsiTheme="majorHAnsi" w:cstheme="majorHAnsi"/>
          <w:sz w:val="24"/>
          <w:szCs w:val="24"/>
          <w:lang w:val="de-DE"/>
        </w:rPr>
        <w:t>IGHA als Mitherausgeberin und Mit</w:t>
      </w:r>
      <w:r w:rsidR="008A6828" w:rsidRPr="008A6828">
        <w:rPr>
          <w:rFonts w:asciiTheme="majorHAnsi" w:hAnsiTheme="majorHAnsi" w:cstheme="majorHAnsi"/>
          <w:sz w:val="24"/>
          <w:szCs w:val="24"/>
          <w:lang w:val="de-DE"/>
        </w:rPr>
        <w:t xml:space="preserve">finanziererin sowie auf die Verleihung des </w:t>
      </w:r>
      <w:r w:rsidR="008A6828" w:rsidRPr="003C4E80">
        <w:rPr>
          <w:rFonts w:asciiTheme="majorHAnsi" w:hAnsiTheme="majorHAnsi" w:cstheme="majorHAnsi"/>
          <w:i/>
          <w:iCs/>
          <w:sz w:val="24"/>
          <w:szCs w:val="24"/>
          <w:lang w:val="de-DE"/>
        </w:rPr>
        <w:t>Prix Bergier</w:t>
      </w:r>
      <w:r w:rsidR="008A6828" w:rsidRPr="008A6828">
        <w:rPr>
          <w:rFonts w:asciiTheme="majorHAnsi" w:hAnsiTheme="majorHAnsi" w:cstheme="majorHAnsi"/>
          <w:sz w:val="24"/>
          <w:szCs w:val="24"/>
          <w:lang w:val="de-DE"/>
        </w:rPr>
        <w:t xml:space="preserve"> durch die IGHA hinweisen. Der Preis besteht auch aus einer Einladung zur Präsentation der preisgekrönten Arbeit </w:t>
      </w:r>
      <w:r w:rsidR="00C96DCB">
        <w:rPr>
          <w:rFonts w:asciiTheme="majorHAnsi" w:hAnsiTheme="majorHAnsi" w:cstheme="majorHAnsi"/>
          <w:sz w:val="24"/>
          <w:szCs w:val="24"/>
          <w:lang w:val="de-DE"/>
        </w:rPr>
        <w:t>an</w:t>
      </w:r>
      <w:r w:rsidR="008A6828" w:rsidRPr="008A6828">
        <w:rPr>
          <w:rFonts w:asciiTheme="majorHAnsi" w:hAnsiTheme="majorHAnsi" w:cstheme="majorHAnsi"/>
          <w:sz w:val="24"/>
          <w:szCs w:val="24"/>
          <w:lang w:val="de-DE"/>
        </w:rPr>
        <w:t xml:space="preserve"> der alle zwei Jahre stattfindenden IGHA-Konferenz, wobei die Kosten für Reise, Unterkunft und Verpflegung für die Dauer der Konferenz übernommen werden. Der </w:t>
      </w:r>
      <w:r w:rsidR="008A6828" w:rsidRPr="003C4E80">
        <w:rPr>
          <w:rFonts w:asciiTheme="majorHAnsi" w:hAnsiTheme="majorHAnsi" w:cstheme="majorHAnsi"/>
          <w:i/>
          <w:iCs/>
          <w:sz w:val="24"/>
          <w:szCs w:val="24"/>
          <w:lang w:val="de-DE"/>
        </w:rPr>
        <w:t>Prix Bergier</w:t>
      </w:r>
      <w:r w:rsidR="008A6828" w:rsidRPr="008A6828">
        <w:rPr>
          <w:rFonts w:asciiTheme="majorHAnsi" w:hAnsiTheme="majorHAnsi" w:cstheme="majorHAnsi"/>
          <w:sz w:val="24"/>
          <w:szCs w:val="24"/>
          <w:lang w:val="de-DE"/>
        </w:rPr>
        <w:t xml:space="preserve"> wird offiziell </w:t>
      </w:r>
      <w:r w:rsidR="008A6828">
        <w:rPr>
          <w:rFonts w:asciiTheme="majorHAnsi" w:hAnsiTheme="majorHAnsi" w:cstheme="majorHAnsi"/>
          <w:sz w:val="24"/>
          <w:szCs w:val="24"/>
          <w:lang w:val="de-DE"/>
        </w:rPr>
        <w:t>im Rahmen</w:t>
      </w:r>
      <w:r w:rsidR="008A6828" w:rsidRPr="008A6828">
        <w:rPr>
          <w:rFonts w:asciiTheme="majorHAnsi" w:hAnsiTheme="majorHAnsi" w:cstheme="majorHAnsi"/>
          <w:sz w:val="24"/>
          <w:szCs w:val="24"/>
          <w:lang w:val="de-DE"/>
        </w:rPr>
        <w:t xml:space="preserve"> der genannten Konferenz verliehen.</w:t>
      </w:r>
    </w:p>
    <w:p w14:paraId="4BB088A2" w14:textId="77777777" w:rsidR="004050C2" w:rsidRPr="00520ABB" w:rsidRDefault="004050C2" w:rsidP="004A7DF8">
      <w:pPr>
        <w:spacing w:line="240" w:lineRule="auto"/>
        <w:rPr>
          <w:rFonts w:asciiTheme="majorHAnsi" w:hAnsiTheme="majorHAnsi" w:cstheme="majorHAnsi"/>
          <w:sz w:val="24"/>
          <w:szCs w:val="24"/>
          <w:lang w:val="de-DE"/>
        </w:rPr>
      </w:pPr>
      <w:r w:rsidRPr="00520ABB">
        <w:rPr>
          <w:rFonts w:asciiTheme="majorHAnsi" w:hAnsiTheme="majorHAnsi" w:cstheme="majorHAnsi"/>
          <w:sz w:val="24"/>
          <w:szCs w:val="24"/>
          <w:lang w:val="de-DE"/>
        </w:rPr>
        <w:t xml:space="preserve">Art. </w:t>
      </w:r>
      <w:r w:rsidR="00A67510">
        <w:rPr>
          <w:rFonts w:asciiTheme="majorHAnsi" w:hAnsiTheme="majorHAnsi" w:cstheme="majorHAnsi"/>
          <w:sz w:val="24"/>
          <w:szCs w:val="24"/>
          <w:lang w:val="de-DE"/>
        </w:rPr>
        <w:t>6</w:t>
      </w:r>
      <w:r w:rsidR="00C96DCB">
        <w:rPr>
          <w:rFonts w:asciiTheme="majorHAnsi" w:hAnsiTheme="majorHAnsi" w:cstheme="majorHAnsi"/>
          <w:sz w:val="24"/>
          <w:szCs w:val="24"/>
          <w:lang w:val="de-DE"/>
        </w:rPr>
        <w:t xml:space="preserve"> -</w:t>
      </w:r>
      <w:r w:rsidRPr="00520ABB">
        <w:rPr>
          <w:rFonts w:asciiTheme="majorHAnsi" w:hAnsiTheme="majorHAnsi" w:cstheme="majorHAnsi"/>
          <w:sz w:val="24"/>
          <w:szCs w:val="24"/>
          <w:lang w:val="de-DE"/>
        </w:rPr>
        <w:t xml:space="preserve"> </w:t>
      </w:r>
      <w:r w:rsidR="004A7DF8">
        <w:rPr>
          <w:rFonts w:asciiTheme="majorHAnsi" w:hAnsiTheme="majorHAnsi" w:cstheme="majorHAnsi"/>
          <w:sz w:val="24"/>
          <w:szCs w:val="24"/>
          <w:lang w:val="de-DE"/>
        </w:rPr>
        <w:tab/>
      </w:r>
      <w:r w:rsidR="008A6828" w:rsidRPr="008A6828">
        <w:rPr>
          <w:rFonts w:asciiTheme="majorHAnsi" w:hAnsiTheme="majorHAnsi" w:cstheme="majorHAnsi"/>
          <w:sz w:val="24"/>
          <w:szCs w:val="24"/>
          <w:lang w:val="de-DE"/>
        </w:rPr>
        <w:t xml:space="preserve">Die Jury setzt sich aus dem IGHA-Vorstand und den von diesem ernannten Experten zusammen, die </w:t>
      </w:r>
      <w:r w:rsidR="00DF20FE">
        <w:rPr>
          <w:rFonts w:asciiTheme="majorHAnsi" w:hAnsiTheme="majorHAnsi" w:cstheme="majorHAnsi"/>
          <w:sz w:val="24"/>
          <w:szCs w:val="24"/>
          <w:lang w:val="de-DE"/>
        </w:rPr>
        <w:t>die</w:t>
      </w:r>
      <w:r w:rsidR="008A6828" w:rsidRPr="008A6828">
        <w:rPr>
          <w:rFonts w:asciiTheme="majorHAnsi" w:hAnsiTheme="majorHAnsi" w:cstheme="majorHAnsi"/>
          <w:sz w:val="24"/>
          <w:szCs w:val="24"/>
          <w:lang w:val="de-DE"/>
        </w:rPr>
        <w:t xml:space="preserve"> eingereichten Arbeiten bewerten. Das Urteil des </w:t>
      </w:r>
      <w:r w:rsidR="00067712">
        <w:rPr>
          <w:rFonts w:asciiTheme="majorHAnsi" w:hAnsiTheme="majorHAnsi" w:cstheme="majorHAnsi"/>
          <w:sz w:val="24"/>
          <w:szCs w:val="24"/>
          <w:lang w:val="de-DE"/>
        </w:rPr>
        <w:t>Jury</w:t>
      </w:r>
      <w:r w:rsidR="008A6828" w:rsidRPr="008A6828">
        <w:rPr>
          <w:rFonts w:asciiTheme="majorHAnsi" w:hAnsiTheme="majorHAnsi" w:cstheme="majorHAnsi"/>
          <w:sz w:val="24"/>
          <w:szCs w:val="24"/>
          <w:lang w:val="de-DE"/>
        </w:rPr>
        <w:t xml:space="preserve"> ist endgültig und unanfechtbar. Der </w:t>
      </w:r>
      <w:r w:rsidR="00067712">
        <w:rPr>
          <w:rFonts w:asciiTheme="majorHAnsi" w:hAnsiTheme="majorHAnsi" w:cstheme="majorHAnsi"/>
          <w:sz w:val="24"/>
          <w:szCs w:val="24"/>
          <w:lang w:val="de-DE"/>
        </w:rPr>
        <w:t xml:space="preserve">Jury </w:t>
      </w:r>
      <w:r w:rsidR="008A6828" w:rsidRPr="008A6828">
        <w:rPr>
          <w:rFonts w:asciiTheme="majorHAnsi" w:hAnsiTheme="majorHAnsi" w:cstheme="majorHAnsi"/>
          <w:sz w:val="24"/>
          <w:szCs w:val="24"/>
          <w:lang w:val="de-DE"/>
        </w:rPr>
        <w:t>behält sich das Recht vor, den Preis nicht zu verleihen, wenn keine als verdienstvoll eingestuften Beiträge vorliegen.</w:t>
      </w:r>
    </w:p>
    <w:p w14:paraId="4E769CC5" w14:textId="77777777" w:rsidR="00A67510" w:rsidRDefault="001D2C4B" w:rsidP="004A7DF8">
      <w:pPr>
        <w:spacing w:line="240" w:lineRule="auto"/>
        <w:rPr>
          <w:rFonts w:asciiTheme="majorHAnsi" w:hAnsiTheme="majorHAnsi" w:cstheme="majorHAnsi"/>
          <w:sz w:val="24"/>
          <w:szCs w:val="24"/>
          <w:lang w:val="de-DE"/>
        </w:rPr>
      </w:pPr>
      <w:r w:rsidRPr="00520ABB">
        <w:rPr>
          <w:rFonts w:asciiTheme="majorHAnsi" w:hAnsiTheme="majorHAnsi" w:cstheme="majorHAnsi"/>
          <w:sz w:val="24"/>
          <w:szCs w:val="24"/>
          <w:lang w:val="de-DE"/>
        </w:rPr>
        <w:t xml:space="preserve">Art. </w:t>
      </w:r>
      <w:r w:rsidR="00B86DEB">
        <w:rPr>
          <w:rFonts w:asciiTheme="majorHAnsi" w:hAnsiTheme="majorHAnsi" w:cstheme="majorHAnsi"/>
          <w:sz w:val="24"/>
          <w:szCs w:val="24"/>
          <w:lang w:val="de-DE"/>
        </w:rPr>
        <w:t>7</w:t>
      </w:r>
      <w:r w:rsidR="00C96DCB">
        <w:rPr>
          <w:rFonts w:asciiTheme="majorHAnsi" w:hAnsiTheme="majorHAnsi" w:cstheme="majorHAnsi"/>
          <w:sz w:val="24"/>
          <w:szCs w:val="24"/>
          <w:lang w:val="de-DE"/>
        </w:rPr>
        <w:t xml:space="preserve"> -</w:t>
      </w:r>
      <w:r w:rsidRPr="00520ABB">
        <w:rPr>
          <w:rFonts w:asciiTheme="majorHAnsi" w:hAnsiTheme="majorHAnsi" w:cstheme="majorHAnsi"/>
          <w:sz w:val="24"/>
          <w:szCs w:val="24"/>
          <w:lang w:val="de-DE"/>
        </w:rPr>
        <w:t xml:space="preserve"> </w:t>
      </w:r>
      <w:r w:rsidR="004A7DF8">
        <w:rPr>
          <w:rFonts w:asciiTheme="majorHAnsi" w:hAnsiTheme="majorHAnsi" w:cstheme="majorHAnsi"/>
          <w:sz w:val="24"/>
          <w:szCs w:val="24"/>
          <w:lang w:val="de-DE"/>
        </w:rPr>
        <w:tab/>
      </w:r>
      <w:r w:rsidR="008A6828" w:rsidRPr="008A6828">
        <w:rPr>
          <w:rFonts w:asciiTheme="majorHAnsi" w:hAnsiTheme="majorHAnsi" w:cstheme="majorHAnsi"/>
          <w:sz w:val="24"/>
          <w:szCs w:val="24"/>
          <w:lang w:val="de-DE"/>
        </w:rPr>
        <w:t xml:space="preserve">Die Bewertungskriterien für Doktorarbeiten zur Verleihung des </w:t>
      </w:r>
      <w:r w:rsidR="008A6828" w:rsidRPr="00A67510">
        <w:rPr>
          <w:rFonts w:asciiTheme="majorHAnsi" w:hAnsiTheme="majorHAnsi" w:cstheme="majorHAnsi"/>
          <w:i/>
          <w:iCs/>
          <w:sz w:val="24"/>
          <w:szCs w:val="24"/>
          <w:lang w:val="de-DE"/>
        </w:rPr>
        <w:t>Prix Bergier</w:t>
      </w:r>
      <w:r w:rsidR="008A6828" w:rsidRPr="008A6828">
        <w:rPr>
          <w:rFonts w:asciiTheme="majorHAnsi" w:hAnsiTheme="majorHAnsi" w:cstheme="majorHAnsi"/>
          <w:sz w:val="24"/>
          <w:szCs w:val="24"/>
          <w:lang w:val="de-DE"/>
        </w:rPr>
        <w:t xml:space="preserve"> </w:t>
      </w:r>
      <w:r w:rsidR="008A6828">
        <w:rPr>
          <w:rFonts w:asciiTheme="majorHAnsi" w:hAnsiTheme="majorHAnsi" w:cstheme="majorHAnsi"/>
          <w:sz w:val="24"/>
          <w:szCs w:val="24"/>
          <w:lang w:val="de-DE"/>
        </w:rPr>
        <w:t>sind anbei aufgeführt</w:t>
      </w:r>
      <w:r w:rsidR="008A6828" w:rsidRPr="008A6828">
        <w:rPr>
          <w:rFonts w:asciiTheme="majorHAnsi" w:hAnsiTheme="majorHAnsi" w:cstheme="majorHAnsi"/>
          <w:sz w:val="24"/>
          <w:szCs w:val="24"/>
          <w:lang w:val="de-DE"/>
        </w:rPr>
        <w:t>:</w:t>
      </w:r>
    </w:p>
    <w:p w14:paraId="37691D50" w14:textId="77777777" w:rsidR="00A67510" w:rsidRDefault="00A67510" w:rsidP="004A7DF8">
      <w:pPr>
        <w:pStyle w:val="Paragrafoelenco"/>
        <w:numPr>
          <w:ilvl w:val="0"/>
          <w:numId w:val="4"/>
        </w:numPr>
        <w:spacing w:after="0" w:line="240" w:lineRule="auto"/>
        <w:rPr>
          <w:rFonts w:asciiTheme="majorHAnsi" w:hAnsiTheme="majorHAnsi" w:cstheme="majorHAnsi"/>
          <w:sz w:val="24"/>
          <w:szCs w:val="24"/>
          <w:lang w:val="de-DE"/>
        </w:rPr>
      </w:pPr>
      <w:r w:rsidRPr="00A67510">
        <w:rPr>
          <w:rFonts w:asciiTheme="majorHAnsi" w:hAnsiTheme="majorHAnsi" w:cstheme="majorHAnsi"/>
          <w:sz w:val="24"/>
          <w:szCs w:val="24"/>
          <w:lang w:val="de-DE"/>
        </w:rPr>
        <w:t>Relevanz für die Alpen- und Gebirgsgeschichte</w:t>
      </w:r>
    </w:p>
    <w:p w14:paraId="5696678B" w14:textId="77777777" w:rsidR="00A67510" w:rsidRDefault="00A67510" w:rsidP="004A7DF8">
      <w:pPr>
        <w:pStyle w:val="Paragrafoelenco"/>
        <w:numPr>
          <w:ilvl w:val="0"/>
          <w:numId w:val="4"/>
        </w:numPr>
        <w:spacing w:after="0" w:line="240" w:lineRule="auto"/>
        <w:rPr>
          <w:rFonts w:asciiTheme="majorHAnsi" w:hAnsiTheme="majorHAnsi" w:cstheme="majorHAnsi"/>
          <w:sz w:val="24"/>
          <w:szCs w:val="24"/>
          <w:lang w:val="de-DE"/>
        </w:rPr>
      </w:pPr>
      <w:r>
        <w:rPr>
          <w:rFonts w:asciiTheme="majorHAnsi" w:hAnsiTheme="majorHAnsi" w:cstheme="majorHAnsi"/>
          <w:sz w:val="24"/>
          <w:szCs w:val="24"/>
          <w:lang w:val="de-DE"/>
        </w:rPr>
        <w:t xml:space="preserve">Neuartigkeit </w:t>
      </w:r>
      <w:r w:rsidRPr="00A67510">
        <w:rPr>
          <w:rFonts w:asciiTheme="majorHAnsi" w:hAnsiTheme="majorHAnsi" w:cstheme="majorHAnsi"/>
          <w:sz w:val="24"/>
          <w:szCs w:val="24"/>
          <w:lang w:val="de-DE"/>
        </w:rPr>
        <w:t>und Originalität der Forschung</w:t>
      </w:r>
    </w:p>
    <w:p w14:paraId="630F2566" w14:textId="77777777" w:rsidR="00A67510" w:rsidRDefault="00A67510" w:rsidP="004A7DF8">
      <w:pPr>
        <w:pStyle w:val="Paragrafoelenco"/>
        <w:numPr>
          <w:ilvl w:val="0"/>
          <w:numId w:val="4"/>
        </w:numPr>
        <w:spacing w:after="0" w:line="240" w:lineRule="auto"/>
        <w:rPr>
          <w:rFonts w:asciiTheme="majorHAnsi" w:hAnsiTheme="majorHAnsi" w:cstheme="majorHAnsi"/>
          <w:sz w:val="24"/>
          <w:szCs w:val="24"/>
          <w:lang w:val="de-DE"/>
        </w:rPr>
      </w:pPr>
      <w:r>
        <w:rPr>
          <w:rFonts w:asciiTheme="majorHAnsi" w:hAnsiTheme="majorHAnsi" w:cstheme="majorHAnsi"/>
          <w:sz w:val="24"/>
          <w:szCs w:val="24"/>
          <w:lang w:val="de-DE"/>
        </w:rPr>
        <w:t>Nutzung von unveröffentlichten Archivquellen</w:t>
      </w:r>
    </w:p>
    <w:p w14:paraId="571A9517" w14:textId="77777777" w:rsidR="00A67510" w:rsidRDefault="00A67510" w:rsidP="004A7DF8">
      <w:pPr>
        <w:pStyle w:val="Paragrafoelenco"/>
        <w:numPr>
          <w:ilvl w:val="0"/>
          <w:numId w:val="4"/>
        </w:numPr>
        <w:spacing w:after="0" w:line="240" w:lineRule="auto"/>
        <w:rPr>
          <w:rFonts w:asciiTheme="majorHAnsi" w:hAnsiTheme="majorHAnsi" w:cstheme="majorHAnsi"/>
          <w:sz w:val="24"/>
          <w:szCs w:val="24"/>
          <w:lang w:val="de-DE"/>
        </w:rPr>
      </w:pPr>
      <w:r>
        <w:rPr>
          <w:rFonts w:asciiTheme="majorHAnsi" w:hAnsiTheme="majorHAnsi" w:cstheme="majorHAnsi"/>
          <w:sz w:val="24"/>
          <w:szCs w:val="24"/>
          <w:lang w:val="de-DE"/>
        </w:rPr>
        <w:t>Wissenschaftliche Relevanz des Themas und Beitrag zum Fachgebiet</w:t>
      </w:r>
    </w:p>
    <w:p w14:paraId="31D687CC" w14:textId="77777777" w:rsidR="00A67510" w:rsidRDefault="00A67510" w:rsidP="004A7DF8">
      <w:pPr>
        <w:pStyle w:val="Paragrafoelenco"/>
        <w:numPr>
          <w:ilvl w:val="0"/>
          <w:numId w:val="4"/>
        </w:numPr>
        <w:spacing w:after="0" w:line="240" w:lineRule="auto"/>
        <w:rPr>
          <w:rFonts w:asciiTheme="majorHAnsi" w:hAnsiTheme="majorHAnsi" w:cstheme="majorHAnsi"/>
          <w:sz w:val="24"/>
          <w:szCs w:val="24"/>
          <w:lang w:val="de-DE"/>
        </w:rPr>
      </w:pPr>
      <w:r>
        <w:rPr>
          <w:rFonts w:asciiTheme="majorHAnsi" w:hAnsiTheme="majorHAnsi" w:cstheme="majorHAnsi"/>
          <w:sz w:val="24"/>
          <w:szCs w:val="24"/>
          <w:lang w:val="de-DE"/>
        </w:rPr>
        <w:t>Methodische Strenge</w:t>
      </w:r>
    </w:p>
    <w:p w14:paraId="0E245AEE" w14:textId="77777777" w:rsidR="00A67510" w:rsidRDefault="00A67510" w:rsidP="004A7DF8">
      <w:pPr>
        <w:pStyle w:val="Paragrafoelenco"/>
        <w:numPr>
          <w:ilvl w:val="0"/>
          <w:numId w:val="4"/>
        </w:numPr>
        <w:spacing w:after="0" w:line="240" w:lineRule="auto"/>
        <w:rPr>
          <w:rFonts w:asciiTheme="majorHAnsi" w:hAnsiTheme="majorHAnsi" w:cstheme="majorHAnsi"/>
          <w:sz w:val="24"/>
          <w:szCs w:val="24"/>
          <w:lang w:val="de-DE"/>
        </w:rPr>
      </w:pPr>
      <w:r>
        <w:rPr>
          <w:rFonts w:asciiTheme="majorHAnsi" w:hAnsiTheme="majorHAnsi" w:cstheme="majorHAnsi"/>
          <w:sz w:val="24"/>
          <w:szCs w:val="24"/>
          <w:lang w:val="de-DE"/>
        </w:rPr>
        <w:t>Klarheit und Stil der Darstellung</w:t>
      </w:r>
    </w:p>
    <w:p w14:paraId="23C10A52" w14:textId="77777777" w:rsidR="00A67510" w:rsidRDefault="00A67510" w:rsidP="004A7DF8">
      <w:pPr>
        <w:pStyle w:val="Paragrafoelenco"/>
        <w:numPr>
          <w:ilvl w:val="0"/>
          <w:numId w:val="4"/>
        </w:numPr>
        <w:spacing w:after="0" w:line="240" w:lineRule="auto"/>
        <w:rPr>
          <w:rFonts w:asciiTheme="majorHAnsi" w:hAnsiTheme="majorHAnsi" w:cstheme="majorHAnsi"/>
          <w:sz w:val="24"/>
          <w:szCs w:val="24"/>
          <w:lang w:val="de-DE"/>
        </w:rPr>
      </w:pPr>
      <w:r>
        <w:rPr>
          <w:rFonts w:asciiTheme="majorHAnsi" w:hAnsiTheme="majorHAnsi" w:cstheme="majorHAnsi"/>
          <w:sz w:val="24"/>
          <w:szCs w:val="24"/>
          <w:lang w:val="de-DE"/>
        </w:rPr>
        <w:t>Qualität des grafischen und ikonographischen Apparats</w:t>
      </w:r>
    </w:p>
    <w:p w14:paraId="3FB5A58F" w14:textId="77777777" w:rsidR="004A7DF8" w:rsidRDefault="00A67510" w:rsidP="004A7DF8">
      <w:pPr>
        <w:pStyle w:val="Paragrafoelenco"/>
        <w:numPr>
          <w:ilvl w:val="0"/>
          <w:numId w:val="4"/>
        </w:numPr>
        <w:spacing w:after="0" w:line="240" w:lineRule="auto"/>
        <w:rPr>
          <w:rFonts w:asciiTheme="majorHAnsi" w:hAnsiTheme="majorHAnsi" w:cstheme="majorHAnsi"/>
          <w:sz w:val="24"/>
          <w:szCs w:val="24"/>
          <w:lang w:val="de-DE"/>
        </w:rPr>
      </w:pPr>
      <w:r>
        <w:rPr>
          <w:rFonts w:asciiTheme="majorHAnsi" w:hAnsiTheme="majorHAnsi" w:cstheme="majorHAnsi"/>
          <w:sz w:val="24"/>
          <w:szCs w:val="24"/>
          <w:lang w:val="de-DE"/>
        </w:rPr>
        <w:t>Relevanz und Vollständigkeit des Literaturverzeichnisses</w:t>
      </w:r>
    </w:p>
    <w:p w14:paraId="369D3A83" w14:textId="77777777" w:rsidR="001D2C4B" w:rsidRPr="004A7DF8" w:rsidRDefault="00A67510" w:rsidP="004A7DF8">
      <w:pPr>
        <w:pStyle w:val="Paragrafoelenco"/>
        <w:numPr>
          <w:ilvl w:val="0"/>
          <w:numId w:val="4"/>
        </w:numPr>
        <w:spacing w:line="240" w:lineRule="auto"/>
        <w:ind w:left="1151" w:hanging="357"/>
        <w:rPr>
          <w:rFonts w:asciiTheme="majorHAnsi" w:hAnsiTheme="majorHAnsi" w:cstheme="majorHAnsi"/>
          <w:sz w:val="24"/>
          <w:szCs w:val="24"/>
          <w:lang w:val="de-DE"/>
        </w:rPr>
      </w:pPr>
      <w:r w:rsidRPr="004A7DF8">
        <w:rPr>
          <w:rFonts w:asciiTheme="majorHAnsi" w:hAnsiTheme="majorHAnsi" w:cstheme="majorHAnsi"/>
          <w:sz w:val="24"/>
          <w:szCs w:val="24"/>
          <w:lang w:val="de-DE"/>
        </w:rPr>
        <w:t xml:space="preserve">Weitere besondere Eigenschaften </w:t>
      </w:r>
    </w:p>
    <w:p w14:paraId="48DA8C14" w14:textId="77777777" w:rsidR="00520ABB" w:rsidRPr="00520ABB" w:rsidRDefault="00520ABB" w:rsidP="004A7DF8">
      <w:pPr>
        <w:spacing w:line="240" w:lineRule="auto"/>
        <w:rPr>
          <w:rFonts w:asciiTheme="majorHAnsi" w:hAnsiTheme="majorHAnsi" w:cstheme="majorHAnsi"/>
          <w:sz w:val="24"/>
          <w:szCs w:val="24"/>
          <w:lang w:val="de-DE"/>
        </w:rPr>
      </w:pPr>
      <w:r w:rsidRPr="00520ABB">
        <w:rPr>
          <w:rFonts w:asciiTheme="majorHAnsi" w:hAnsiTheme="majorHAnsi" w:cstheme="majorHAnsi"/>
          <w:sz w:val="24"/>
          <w:szCs w:val="24"/>
          <w:lang w:val="de-DE"/>
        </w:rPr>
        <w:t xml:space="preserve">Art. </w:t>
      </w:r>
      <w:r w:rsidR="00A67510">
        <w:rPr>
          <w:rFonts w:asciiTheme="majorHAnsi" w:hAnsiTheme="majorHAnsi" w:cstheme="majorHAnsi"/>
          <w:sz w:val="24"/>
          <w:szCs w:val="24"/>
          <w:lang w:val="de-DE"/>
        </w:rPr>
        <w:t>8</w:t>
      </w:r>
      <w:r w:rsidRPr="00520ABB">
        <w:rPr>
          <w:rFonts w:asciiTheme="majorHAnsi" w:hAnsiTheme="majorHAnsi" w:cstheme="majorHAnsi"/>
          <w:sz w:val="24"/>
          <w:szCs w:val="24"/>
          <w:lang w:val="de-DE"/>
        </w:rPr>
        <w:t xml:space="preserve"> - </w:t>
      </w:r>
      <w:r w:rsidR="004A7DF8">
        <w:rPr>
          <w:rFonts w:asciiTheme="majorHAnsi" w:hAnsiTheme="majorHAnsi" w:cstheme="majorHAnsi"/>
          <w:sz w:val="24"/>
          <w:szCs w:val="24"/>
          <w:lang w:val="de-DE"/>
        </w:rPr>
        <w:tab/>
      </w:r>
      <w:r>
        <w:rPr>
          <w:rFonts w:asciiTheme="majorHAnsi" w:hAnsiTheme="majorHAnsi" w:cstheme="majorHAnsi"/>
          <w:sz w:val="24"/>
          <w:szCs w:val="24"/>
          <w:lang w:val="de-DE"/>
        </w:rPr>
        <w:t>Die</w:t>
      </w:r>
      <w:r w:rsidRPr="00520ABB">
        <w:rPr>
          <w:rFonts w:asciiTheme="majorHAnsi" w:hAnsiTheme="majorHAnsi" w:cstheme="majorHAnsi"/>
          <w:sz w:val="24"/>
          <w:szCs w:val="24"/>
          <w:lang w:val="de-DE"/>
        </w:rPr>
        <w:t xml:space="preserve"> von den Bewerbern eingesandten Unterlagen werden nicht zurückgeschickt.</w:t>
      </w:r>
    </w:p>
    <w:p w14:paraId="033CC8F7" w14:textId="77777777" w:rsidR="00C12F80" w:rsidRPr="00520ABB" w:rsidRDefault="00DF20FE" w:rsidP="004A7DF8">
      <w:pPr>
        <w:spacing w:after="0" w:line="240" w:lineRule="auto"/>
        <w:rPr>
          <w:rFonts w:asciiTheme="majorHAnsi" w:hAnsiTheme="majorHAnsi" w:cstheme="majorHAnsi"/>
          <w:sz w:val="24"/>
          <w:szCs w:val="24"/>
          <w:lang w:val="de-DE"/>
        </w:rPr>
      </w:pPr>
      <w:r>
        <w:rPr>
          <w:rFonts w:asciiTheme="majorHAnsi" w:hAnsiTheme="majorHAnsi" w:cstheme="majorHAnsi"/>
          <w:sz w:val="24"/>
          <w:szCs w:val="24"/>
          <w:lang w:val="de-DE"/>
        </w:rPr>
        <w:t xml:space="preserve">Art. </w:t>
      </w:r>
      <w:r w:rsidR="00A67510">
        <w:rPr>
          <w:rFonts w:asciiTheme="majorHAnsi" w:hAnsiTheme="majorHAnsi" w:cstheme="majorHAnsi"/>
          <w:sz w:val="24"/>
          <w:szCs w:val="24"/>
          <w:lang w:val="de-DE"/>
        </w:rPr>
        <w:t>9</w:t>
      </w:r>
      <w:r>
        <w:rPr>
          <w:rFonts w:asciiTheme="majorHAnsi" w:hAnsiTheme="majorHAnsi" w:cstheme="majorHAnsi"/>
          <w:sz w:val="24"/>
          <w:szCs w:val="24"/>
          <w:lang w:val="de-DE"/>
        </w:rPr>
        <w:t xml:space="preserve"> - </w:t>
      </w:r>
      <w:r w:rsidR="004A7DF8">
        <w:rPr>
          <w:rFonts w:asciiTheme="majorHAnsi" w:hAnsiTheme="majorHAnsi" w:cstheme="majorHAnsi"/>
          <w:sz w:val="24"/>
          <w:szCs w:val="24"/>
          <w:lang w:val="de-DE"/>
        </w:rPr>
        <w:tab/>
      </w:r>
      <w:r>
        <w:rPr>
          <w:rFonts w:asciiTheme="majorHAnsi" w:hAnsiTheme="majorHAnsi" w:cstheme="majorHAnsi"/>
          <w:sz w:val="24"/>
          <w:szCs w:val="24"/>
          <w:lang w:val="de-DE"/>
        </w:rPr>
        <w:t xml:space="preserve">Die Teilnahme </w:t>
      </w:r>
      <w:r w:rsidR="008A6828" w:rsidRPr="008A6828">
        <w:rPr>
          <w:rFonts w:asciiTheme="majorHAnsi" w:hAnsiTheme="majorHAnsi" w:cstheme="majorHAnsi"/>
          <w:sz w:val="24"/>
          <w:szCs w:val="24"/>
          <w:lang w:val="de-DE"/>
        </w:rPr>
        <w:t>setzt die Annahme aller in dieser Ausschreibung enthaltenen Artikel voraus.</w:t>
      </w:r>
      <w:r w:rsidR="008A6828">
        <w:rPr>
          <w:rFonts w:asciiTheme="majorHAnsi" w:hAnsiTheme="majorHAnsi" w:cstheme="majorHAnsi"/>
          <w:sz w:val="24"/>
          <w:szCs w:val="24"/>
          <w:lang w:val="de-DE"/>
        </w:rPr>
        <w:t xml:space="preserve"> </w:t>
      </w:r>
    </w:p>
    <w:p w14:paraId="4DF65C35" w14:textId="77777777" w:rsidR="00F46806" w:rsidRPr="00520ABB" w:rsidRDefault="00F46806" w:rsidP="004A7DF8">
      <w:pPr>
        <w:spacing w:after="0" w:line="240" w:lineRule="auto"/>
        <w:ind w:left="0" w:firstLine="0"/>
        <w:rPr>
          <w:rFonts w:asciiTheme="majorHAnsi" w:hAnsiTheme="majorHAnsi" w:cstheme="majorHAnsi"/>
          <w:sz w:val="24"/>
          <w:szCs w:val="24"/>
          <w:lang w:val="de-DE"/>
        </w:rPr>
      </w:pPr>
    </w:p>
    <w:p w14:paraId="7F3C4B19" w14:textId="77777777" w:rsidR="00F46806" w:rsidRDefault="00F46806" w:rsidP="004A7DF8">
      <w:pPr>
        <w:spacing w:after="0" w:line="240" w:lineRule="auto"/>
        <w:rPr>
          <w:rFonts w:asciiTheme="majorHAnsi" w:hAnsiTheme="majorHAnsi" w:cstheme="majorHAnsi"/>
          <w:sz w:val="24"/>
          <w:szCs w:val="24"/>
          <w:lang w:val="de-DE"/>
        </w:rPr>
      </w:pPr>
    </w:p>
    <w:p w14:paraId="4719F9DD" w14:textId="77777777" w:rsidR="004A7DF8" w:rsidRDefault="004A7DF8" w:rsidP="004A7DF8">
      <w:pPr>
        <w:spacing w:after="0" w:line="240" w:lineRule="auto"/>
        <w:rPr>
          <w:rFonts w:asciiTheme="majorHAnsi" w:hAnsiTheme="majorHAnsi" w:cstheme="majorHAnsi"/>
          <w:sz w:val="24"/>
          <w:szCs w:val="24"/>
          <w:lang w:val="de-DE"/>
        </w:rPr>
      </w:pPr>
    </w:p>
    <w:p w14:paraId="4A936FD2" w14:textId="77777777" w:rsidR="004A7DF8" w:rsidRPr="00520ABB" w:rsidRDefault="004A7DF8" w:rsidP="004A7DF8">
      <w:pPr>
        <w:spacing w:after="0" w:line="240" w:lineRule="auto"/>
        <w:rPr>
          <w:rFonts w:asciiTheme="majorHAnsi" w:hAnsiTheme="majorHAnsi" w:cstheme="majorHAnsi"/>
          <w:sz w:val="24"/>
          <w:szCs w:val="24"/>
          <w:lang w:val="de-DE"/>
        </w:rPr>
      </w:pPr>
    </w:p>
    <w:p w14:paraId="1535B1A5" w14:textId="0DE0A841" w:rsidR="00F46806" w:rsidRPr="00F0196F" w:rsidRDefault="00F46806" w:rsidP="004A7DF8">
      <w:pPr>
        <w:spacing w:after="0" w:line="240" w:lineRule="auto"/>
        <w:rPr>
          <w:rFonts w:asciiTheme="majorHAnsi" w:hAnsiTheme="majorHAnsi" w:cstheme="majorHAnsi"/>
          <w:sz w:val="24"/>
          <w:szCs w:val="24"/>
          <w:lang w:val="it-IT"/>
        </w:rPr>
      </w:pPr>
      <w:r w:rsidRPr="00F0196F">
        <w:rPr>
          <w:rFonts w:asciiTheme="majorHAnsi" w:hAnsiTheme="majorHAnsi" w:cstheme="majorHAnsi"/>
          <w:sz w:val="24"/>
          <w:szCs w:val="24"/>
          <w:lang w:val="it-IT"/>
        </w:rPr>
        <w:t>Prof. Aleksander Panjek</w:t>
      </w:r>
      <w:r w:rsidRPr="00F0196F">
        <w:rPr>
          <w:rFonts w:asciiTheme="majorHAnsi" w:hAnsiTheme="majorHAnsi" w:cstheme="majorHAnsi"/>
          <w:sz w:val="24"/>
          <w:szCs w:val="24"/>
          <w:lang w:val="it-IT"/>
        </w:rPr>
        <w:tab/>
      </w:r>
      <w:r w:rsidRPr="00F0196F">
        <w:rPr>
          <w:rFonts w:asciiTheme="majorHAnsi" w:hAnsiTheme="majorHAnsi" w:cstheme="majorHAnsi"/>
          <w:sz w:val="24"/>
          <w:szCs w:val="24"/>
          <w:lang w:val="it-IT"/>
        </w:rPr>
        <w:tab/>
      </w:r>
      <w:r w:rsidRPr="00F0196F">
        <w:rPr>
          <w:rFonts w:asciiTheme="majorHAnsi" w:hAnsiTheme="majorHAnsi" w:cstheme="majorHAnsi"/>
          <w:sz w:val="24"/>
          <w:szCs w:val="24"/>
          <w:lang w:val="it-IT"/>
        </w:rPr>
        <w:tab/>
      </w:r>
      <w:r w:rsidRPr="00F0196F">
        <w:rPr>
          <w:rFonts w:asciiTheme="majorHAnsi" w:hAnsiTheme="majorHAnsi" w:cstheme="majorHAnsi"/>
          <w:sz w:val="24"/>
          <w:szCs w:val="24"/>
          <w:lang w:val="it-IT"/>
        </w:rPr>
        <w:tab/>
      </w:r>
      <w:r w:rsidRPr="00F0196F">
        <w:rPr>
          <w:rFonts w:asciiTheme="majorHAnsi" w:hAnsiTheme="majorHAnsi" w:cstheme="majorHAnsi"/>
          <w:sz w:val="24"/>
          <w:szCs w:val="24"/>
          <w:lang w:val="it-IT"/>
        </w:rPr>
        <w:tab/>
      </w:r>
      <w:r w:rsidRPr="00F0196F">
        <w:rPr>
          <w:rFonts w:asciiTheme="majorHAnsi" w:hAnsiTheme="majorHAnsi" w:cstheme="majorHAnsi"/>
          <w:sz w:val="24"/>
          <w:szCs w:val="24"/>
          <w:lang w:val="it-IT"/>
        </w:rPr>
        <w:tab/>
      </w:r>
      <w:r w:rsidR="00615568">
        <w:rPr>
          <w:rFonts w:asciiTheme="majorHAnsi" w:hAnsiTheme="majorHAnsi" w:cstheme="majorHAnsi"/>
          <w:sz w:val="24"/>
          <w:szCs w:val="24"/>
          <w:lang w:val="it-IT"/>
        </w:rPr>
        <w:t>Prof. Luigi Lorenzetti</w:t>
      </w:r>
    </w:p>
    <w:p w14:paraId="47ECBF10" w14:textId="77777777" w:rsidR="00A67510" w:rsidRPr="00A67510" w:rsidRDefault="000B0BB2" w:rsidP="004A7DF8">
      <w:pPr>
        <w:spacing w:after="0" w:line="240" w:lineRule="auto"/>
        <w:rPr>
          <w:rFonts w:asciiTheme="majorHAnsi" w:hAnsiTheme="majorHAnsi" w:cstheme="majorHAnsi"/>
          <w:sz w:val="24"/>
          <w:szCs w:val="24"/>
          <w:lang w:val="de-DE"/>
        </w:rPr>
      </w:pPr>
      <w:r>
        <w:rPr>
          <w:rFonts w:asciiTheme="majorHAnsi" w:hAnsiTheme="majorHAnsi" w:cstheme="majorHAnsi"/>
          <w:sz w:val="24"/>
          <w:szCs w:val="24"/>
          <w:lang w:val="de-DE"/>
        </w:rPr>
        <w:t>Präsident der IGHA</w:t>
      </w:r>
      <w:r>
        <w:rPr>
          <w:rFonts w:asciiTheme="majorHAnsi" w:hAnsiTheme="majorHAnsi" w:cstheme="majorHAnsi"/>
          <w:sz w:val="24"/>
          <w:szCs w:val="24"/>
          <w:lang w:val="de-DE"/>
        </w:rPr>
        <w:tab/>
      </w:r>
      <w:r>
        <w:rPr>
          <w:rFonts w:asciiTheme="majorHAnsi" w:hAnsiTheme="majorHAnsi" w:cstheme="majorHAnsi"/>
          <w:sz w:val="24"/>
          <w:szCs w:val="24"/>
          <w:lang w:val="de-DE"/>
        </w:rPr>
        <w:tab/>
      </w:r>
      <w:r>
        <w:rPr>
          <w:rFonts w:asciiTheme="majorHAnsi" w:hAnsiTheme="majorHAnsi" w:cstheme="majorHAnsi"/>
          <w:sz w:val="24"/>
          <w:szCs w:val="24"/>
          <w:lang w:val="de-DE"/>
        </w:rPr>
        <w:tab/>
      </w:r>
      <w:r>
        <w:rPr>
          <w:rFonts w:asciiTheme="majorHAnsi" w:hAnsiTheme="majorHAnsi" w:cstheme="majorHAnsi"/>
          <w:sz w:val="24"/>
          <w:szCs w:val="24"/>
          <w:lang w:val="de-DE"/>
        </w:rPr>
        <w:tab/>
      </w:r>
      <w:r>
        <w:rPr>
          <w:rFonts w:asciiTheme="majorHAnsi" w:hAnsiTheme="majorHAnsi" w:cstheme="majorHAnsi"/>
          <w:sz w:val="24"/>
          <w:szCs w:val="24"/>
          <w:lang w:val="de-DE"/>
        </w:rPr>
        <w:tab/>
      </w:r>
      <w:r>
        <w:rPr>
          <w:rFonts w:asciiTheme="majorHAnsi" w:hAnsiTheme="majorHAnsi" w:cstheme="majorHAnsi"/>
          <w:sz w:val="24"/>
          <w:szCs w:val="24"/>
          <w:lang w:val="de-DE"/>
        </w:rPr>
        <w:tab/>
      </w:r>
      <w:r>
        <w:rPr>
          <w:rFonts w:asciiTheme="majorHAnsi" w:hAnsiTheme="majorHAnsi" w:cstheme="majorHAnsi"/>
          <w:sz w:val="24"/>
          <w:szCs w:val="24"/>
          <w:lang w:val="de-DE"/>
        </w:rPr>
        <w:tab/>
      </w:r>
      <w:r w:rsidR="00A67510" w:rsidRPr="00A67510">
        <w:rPr>
          <w:rFonts w:asciiTheme="majorHAnsi" w:hAnsiTheme="majorHAnsi" w:cstheme="majorHAnsi"/>
          <w:sz w:val="24"/>
          <w:szCs w:val="24"/>
          <w:lang w:val="de-DE"/>
        </w:rPr>
        <w:t>Sekretär der IGHA</w:t>
      </w:r>
    </w:p>
    <w:p w14:paraId="606AA486" w14:textId="77777777" w:rsidR="00A67510" w:rsidRPr="00520ABB" w:rsidRDefault="00A67510" w:rsidP="004A7DF8">
      <w:pPr>
        <w:spacing w:after="0" w:line="240" w:lineRule="auto"/>
        <w:rPr>
          <w:rFonts w:asciiTheme="majorHAnsi" w:hAnsiTheme="majorHAnsi" w:cstheme="majorHAnsi"/>
          <w:sz w:val="24"/>
          <w:szCs w:val="24"/>
          <w:lang w:val="de-DE"/>
        </w:rPr>
      </w:pPr>
    </w:p>
    <w:sectPr w:rsidR="00A67510" w:rsidRPr="00520AB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05081"/>
    <w:multiLevelType w:val="hybridMultilevel"/>
    <w:tmpl w:val="349CB304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671C27"/>
    <w:multiLevelType w:val="hybridMultilevel"/>
    <w:tmpl w:val="609E228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9370E8"/>
    <w:multiLevelType w:val="hybridMultilevel"/>
    <w:tmpl w:val="6FD83502"/>
    <w:lvl w:ilvl="0" w:tplc="04090001">
      <w:start w:val="1"/>
      <w:numFmt w:val="bullet"/>
      <w:lvlText w:val=""/>
      <w:lvlJc w:val="left"/>
      <w:pPr>
        <w:ind w:left="115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3" w15:restartNumberingAfterBreak="0">
    <w:nsid w:val="792D11A7"/>
    <w:multiLevelType w:val="hybridMultilevel"/>
    <w:tmpl w:val="BD6E955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665086">
    <w:abstractNumId w:val="0"/>
  </w:num>
  <w:num w:numId="2" w16cid:durableId="1981421149">
    <w:abstractNumId w:val="1"/>
  </w:num>
  <w:num w:numId="3" w16cid:durableId="1363246361">
    <w:abstractNumId w:val="3"/>
  </w:num>
  <w:num w:numId="4" w16cid:durableId="16309326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198A"/>
    <w:rsid w:val="00067712"/>
    <w:rsid w:val="000B0BB2"/>
    <w:rsid w:val="000B7108"/>
    <w:rsid w:val="000E0CD1"/>
    <w:rsid w:val="000F68A0"/>
    <w:rsid w:val="00136622"/>
    <w:rsid w:val="00175FB3"/>
    <w:rsid w:val="001D2C4B"/>
    <w:rsid w:val="001D6508"/>
    <w:rsid w:val="0024601D"/>
    <w:rsid w:val="0027143F"/>
    <w:rsid w:val="003051AD"/>
    <w:rsid w:val="00372C9C"/>
    <w:rsid w:val="003C4E80"/>
    <w:rsid w:val="003E47AC"/>
    <w:rsid w:val="004050C2"/>
    <w:rsid w:val="0045327F"/>
    <w:rsid w:val="00485A47"/>
    <w:rsid w:val="004A7DF8"/>
    <w:rsid w:val="004C49AF"/>
    <w:rsid w:val="00520ABB"/>
    <w:rsid w:val="005844A8"/>
    <w:rsid w:val="005D0BDB"/>
    <w:rsid w:val="00615568"/>
    <w:rsid w:val="006504EE"/>
    <w:rsid w:val="006651E5"/>
    <w:rsid w:val="006C5A95"/>
    <w:rsid w:val="006C72A0"/>
    <w:rsid w:val="00716B03"/>
    <w:rsid w:val="007A367B"/>
    <w:rsid w:val="00801C94"/>
    <w:rsid w:val="008A6828"/>
    <w:rsid w:val="008E17DB"/>
    <w:rsid w:val="00914C4E"/>
    <w:rsid w:val="009331EB"/>
    <w:rsid w:val="00945F1A"/>
    <w:rsid w:val="009B7F67"/>
    <w:rsid w:val="00A14CF8"/>
    <w:rsid w:val="00A67510"/>
    <w:rsid w:val="00A80EF2"/>
    <w:rsid w:val="00A86643"/>
    <w:rsid w:val="00B4560A"/>
    <w:rsid w:val="00B53A6A"/>
    <w:rsid w:val="00B86DEB"/>
    <w:rsid w:val="00C12F80"/>
    <w:rsid w:val="00C64366"/>
    <w:rsid w:val="00C96DCB"/>
    <w:rsid w:val="00CF3AFF"/>
    <w:rsid w:val="00D3692F"/>
    <w:rsid w:val="00D517E0"/>
    <w:rsid w:val="00DA198A"/>
    <w:rsid w:val="00DF20FE"/>
    <w:rsid w:val="00F0196F"/>
    <w:rsid w:val="00F4528E"/>
    <w:rsid w:val="00F46806"/>
    <w:rsid w:val="00FF0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928A0D"/>
  <w15:chartTrackingRefBased/>
  <w15:docId w15:val="{17B2EA6F-ACD6-4701-A4BA-060D764FB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46806"/>
    <w:pPr>
      <w:spacing w:after="120" w:line="320" w:lineRule="exact"/>
      <w:ind w:left="794" w:hanging="794"/>
      <w:jc w:val="both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0B71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0B7108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A14CF8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85A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0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.aisa@usi.ch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551</Words>
  <Characters>3146</Characters>
  <Application>Microsoft Office Word</Application>
  <DocSecurity>0</DocSecurity>
  <Lines>26</Lines>
  <Paragraphs>7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3690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</dc:creator>
  <cp:keywords/>
  <dc:description/>
  <cp:lastModifiedBy>Giannò-Talamona Vanessa</cp:lastModifiedBy>
  <cp:revision>9</cp:revision>
  <dcterms:created xsi:type="dcterms:W3CDTF">2022-11-18T11:20:00Z</dcterms:created>
  <dcterms:modified xsi:type="dcterms:W3CDTF">2025-09-09T12:50:00Z</dcterms:modified>
</cp:coreProperties>
</file>