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6"/>
        <w:gridCol w:w="4138"/>
      </w:tblGrid>
      <w:tr w:rsidR="006C5A95" w:rsidRPr="00900CA1" w14:paraId="5A737E77" w14:textId="77777777" w:rsidTr="006C5A95">
        <w:trPr>
          <w:trHeight w:val="1438"/>
        </w:trPr>
        <w:tc>
          <w:tcPr>
            <w:tcW w:w="5103" w:type="dxa"/>
          </w:tcPr>
          <w:p w14:paraId="57D7C17B" w14:textId="1EEE9BA7" w:rsidR="006C5A95" w:rsidRPr="00900CA1" w:rsidRDefault="006C5A95" w:rsidP="007E76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900CA1">
              <w:rPr>
                <w:noProof/>
              </w:rPr>
              <w:drawing>
                <wp:inline distT="0" distB="0" distL="0" distR="0" wp14:anchorId="03AC64DF" wp14:editId="43DAAFF0">
                  <wp:extent cx="3193648" cy="819150"/>
                  <wp:effectExtent l="0" t="0" r="6985" b="9525"/>
                  <wp:docPr id="2" name="Picture 2" descr="C:\Users\luigi.lorenzetti\AppData\Local\Microsoft\Windows\Temporary Internet Files\Content.Word\logo ai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uigi.lorenzetti\AppData\Local\Microsoft\Windows\Temporary Internet Files\Content.Word\logo ai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3648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1" w:type="dxa"/>
          </w:tcPr>
          <w:p w14:paraId="0B266168" w14:textId="77777777" w:rsidR="006C5A95" w:rsidRPr="00900CA1" w:rsidRDefault="006C5A95" w:rsidP="007E76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</w:tr>
    </w:tbl>
    <w:p w14:paraId="308D4976" w14:textId="693EAA97" w:rsidR="006C5A95" w:rsidRPr="007E7629" w:rsidRDefault="006C5A95" w:rsidP="007E7629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lang w:val="en-GB"/>
        </w:rPr>
      </w:pPr>
    </w:p>
    <w:p w14:paraId="242346F6" w14:textId="0F205C40" w:rsidR="00F46806" w:rsidRDefault="00F46806" w:rsidP="007E7629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lang w:val="en-GB"/>
        </w:rPr>
      </w:pPr>
    </w:p>
    <w:p w14:paraId="677FB453" w14:textId="2935D362" w:rsidR="007E7629" w:rsidRDefault="007E7629" w:rsidP="007E7629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lang w:val="en-GB"/>
        </w:rPr>
      </w:pPr>
    </w:p>
    <w:p w14:paraId="10FB1A6A" w14:textId="0C3116BF" w:rsidR="007E7629" w:rsidRDefault="007E7629" w:rsidP="007E7629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lang w:val="en-GB"/>
        </w:rPr>
      </w:pPr>
    </w:p>
    <w:p w14:paraId="524266BE" w14:textId="77777777" w:rsidR="007E7629" w:rsidRPr="007E7629" w:rsidRDefault="007E7629" w:rsidP="007E7629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lang w:val="en-GB"/>
        </w:rPr>
      </w:pPr>
    </w:p>
    <w:p w14:paraId="54D5B443" w14:textId="586C5A31" w:rsidR="0027143F" w:rsidRDefault="004C49AF" w:rsidP="007E7629">
      <w:pPr>
        <w:spacing w:after="0" w:line="240" w:lineRule="auto"/>
        <w:jc w:val="center"/>
        <w:rPr>
          <w:rFonts w:asciiTheme="majorHAnsi" w:hAnsiTheme="majorHAnsi" w:cstheme="majorHAnsi"/>
          <w:b/>
          <w:i/>
          <w:sz w:val="40"/>
          <w:szCs w:val="40"/>
        </w:rPr>
      </w:pPr>
      <w:r w:rsidRPr="00826FA3">
        <w:rPr>
          <w:rFonts w:asciiTheme="majorHAnsi" w:hAnsiTheme="majorHAnsi" w:cstheme="majorHAnsi"/>
          <w:b/>
          <w:i/>
          <w:sz w:val="40"/>
          <w:szCs w:val="40"/>
        </w:rPr>
        <w:t>Prix Bergier</w:t>
      </w:r>
    </w:p>
    <w:p w14:paraId="4FCCFB77" w14:textId="77777777" w:rsidR="007E7629" w:rsidRPr="00826FA3" w:rsidRDefault="007E7629" w:rsidP="007E7629">
      <w:pPr>
        <w:spacing w:after="0" w:line="240" w:lineRule="auto"/>
        <w:jc w:val="center"/>
        <w:rPr>
          <w:rFonts w:asciiTheme="majorHAnsi" w:hAnsiTheme="majorHAnsi" w:cstheme="majorHAnsi"/>
          <w:b/>
          <w:i/>
          <w:sz w:val="40"/>
          <w:szCs w:val="40"/>
        </w:rPr>
      </w:pPr>
    </w:p>
    <w:p w14:paraId="62F89B71" w14:textId="7D53C7CB" w:rsidR="00C64366" w:rsidRPr="00826FA3" w:rsidRDefault="00662BC9" w:rsidP="007E7629">
      <w:pPr>
        <w:spacing w:after="0" w:line="240" w:lineRule="auto"/>
        <w:jc w:val="center"/>
        <w:rPr>
          <w:rFonts w:asciiTheme="majorHAnsi" w:hAnsiTheme="majorHAnsi" w:cstheme="majorHAnsi"/>
          <w:b/>
          <w:i/>
          <w:sz w:val="28"/>
          <w:szCs w:val="28"/>
        </w:rPr>
      </w:pPr>
      <w:r w:rsidRPr="00826FA3">
        <w:rPr>
          <w:rFonts w:asciiTheme="majorHAnsi" w:hAnsiTheme="majorHAnsi" w:cstheme="majorHAnsi"/>
          <w:b/>
          <w:i/>
          <w:sz w:val="28"/>
          <w:szCs w:val="28"/>
        </w:rPr>
        <w:t>IAAH</w:t>
      </w:r>
      <w:r w:rsidR="00285445" w:rsidRPr="00826FA3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r w:rsidR="000E0CD1" w:rsidRPr="00826FA3">
        <w:rPr>
          <w:rFonts w:asciiTheme="majorHAnsi" w:hAnsiTheme="majorHAnsi" w:cstheme="majorHAnsi"/>
          <w:b/>
          <w:i/>
          <w:sz w:val="28"/>
          <w:szCs w:val="28"/>
        </w:rPr>
        <w:t>“Jean-François Bergier”</w:t>
      </w:r>
      <w:r w:rsidR="00DC7E8C" w:rsidRPr="00826FA3">
        <w:rPr>
          <w:rFonts w:asciiTheme="majorHAnsi" w:hAnsiTheme="majorHAnsi" w:cstheme="majorHAnsi"/>
          <w:b/>
          <w:i/>
          <w:sz w:val="28"/>
          <w:szCs w:val="28"/>
        </w:rPr>
        <w:t xml:space="preserve"> Prize</w:t>
      </w:r>
      <w:r w:rsidR="00826FA3">
        <w:rPr>
          <w:rFonts w:asciiTheme="majorHAnsi" w:hAnsiTheme="majorHAnsi" w:cstheme="majorHAnsi"/>
          <w:b/>
          <w:i/>
          <w:sz w:val="28"/>
          <w:szCs w:val="28"/>
        </w:rPr>
        <w:t xml:space="preserve"> for research</w:t>
      </w:r>
      <w:r w:rsidR="000E0CD1" w:rsidRPr="00826FA3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r w:rsidRPr="00826FA3">
        <w:rPr>
          <w:rFonts w:asciiTheme="majorHAnsi" w:hAnsiTheme="majorHAnsi" w:cstheme="majorHAnsi"/>
          <w:b/>
          <w:i/>
          <w:sz w:val="28"/>
          <w:szCs w:val="28"/>
        </w:rPr>
        <w:t>in Alpine History</w:t>
      </w:r>
      <w:r w:rsidR="000E0CD1" w:rsidRPr="00826FA3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r w:rsidR="00826FA3">
        <w:rPr>
          <w:rFonts w:asciiTheme="majorHAnsi" w:hAnsiTheme="majorHAnsi" w:cstheme="majorHAnsi"/>
          <w:b/>
          <w:i/>
          <w:sz w:val="28"/>
          <w:szCs w:val="28"/>
        </w:rPr>
        <w:t>(</w:t>
      </w:r>
      <w:r w:rsidR="000E0CD1" w:rsidRPr="00826FA3">
        <w:rPr>
          <w:rFonts w:asciiTheme="majorHAnsi" w:hAnsiTheme="majorHAnsi" w:cstheme="majorHAnsi"/>
          <w:b/>
          <w:i/>
          <w:sz w:val="28"/>
          <w:szCs w:val="28"/>
        </w:rPr>
        <w:t>202</w:t>
      </w:r>
      <w:r w:rsidR="005A0850">
        <w:rPr>
          <w:rFonts w:asciiTheme="majorHAnsi" w:hAnsiTheme="majorHAnsi" w:cstheme="majorHAnsi"/>
          <w:b/>
          <w:i/>
          <w:sz w:val="28"/>
          <w:szCs w:val="28"/>
        </w:rPr>
        <w:t>6</w:t>
      </w:r>
      <w:r w:rsidR="00826FA3">
        <w:rPr>
          <w:rFonts w:asciiTheme="majorHAnsi" w:hAnsiTheme="majorHAnsi" w:cstheme="majorHAnsi"/>
          <w:b/>
          <w:i/>
          <w:sz w:val="28"/>
          <w:szCs w:val="28"/>
        </w:rPr>
        <w:t>)</w:t>
      </w:r>
    </w:p>
    <w:p w14:paraId="35345BAE" w14:textId="73774368" w:rsidR="007B4AC8" w:rsidRDefault="007B4AC8" w:rsidP="007E7629">
      <w:pPr>
        <w:spacing w:after="0" w:line="240" w:lineRule="auto"/>
        <w:ind w:left="0" w:firstLine="0"/>
        <w:rPr>
          <w:rFonts w:asciiTheme="majorHAnsi" w:hAnsiTheme="majorHAnsi" w:cstheme="majorHAnsi"/>
          <w:sz w:val="28"/>
          <w:szCs w:val="28"/>
        </w:rPr>
      </w:pPr>
    </w:p>
    <w:p w14:paraId="4161D947" w14:textId="61D9533B" w:rsidR="007E7629" w:rsidRDefault="007E7629" w:rsidP="007E7629">
      <w:pPr>
        <w:spacing w:after="0" w:line="240" w:lineRule="auto"/>
        <w:ind w:left="0" w:firstLine="0"/>
        <w:rPr>
          <w:rFonts w:asciiTheme="majorHAnsi" w:hAnsiTheme="majorHAnsi" w:cstheme="majorHAnsi"/>
          <w:sz w:val="28"/>
          <w:szCs w:val="28"/>
        </w:rPr>
      </w:pPr>
    </w:p>
    <w:p w14:paraId="695AE17D" w14:textId="5E895731" w:rsidR="007E7629" w:rsidRDefault="007E7629" w:rsidP="007E7629">
      <w:pPr>
        <w:spacing w:after="0" w:line="240" w:lineRule="auto"/>
        <w:ind w:left="0" w:firstLine="0"/>
        <w:rPr>
          <w:rFonts w:asciiTheme="majorHAnsi" w:hAnsiTheme="majorHAnsi" w:cstheme="majorHAnsi"/>
          <w:sz w:val="28"/>
          <w:szCs w:val="28"/>
        </w:rPr>
      </w:pPr>
    </w:p>
    <w:p w14:paraId="55E2EA63" w14:textId="77777777" w:rsidR="007E7629" w:rsidRPr="007E7629" w:rsidRDefault="007E7629" w:rsidP="007E7629">
      <w:pPr>
        <w:spacing w:after="0" w:line="240" w:lineRule="auto"/>
        <w:ind w:left="0" w:firstLine="0"/>
        <w:rPr>
          <w:rFonts w:asciiTheme="majorHAnsi" w:hAnsiTheme="majorHAnsi" w:cstheme="majorHAnsi"/>
          <w:sz w:val="28"/>
          <w:szCs w:val="28"/>
        </w:rPr>
      </w:pPr>
    </w:p>
    <w:p w14:paraId="04CD0101" w14:textId="33BC9269" w:rsidR="007B4AC8" w:rsidRPr="00900CA1" w:rsidRDefault="007B4AC8" w:rsidP="007E7629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900CA1">
        <w:rPr>
          <w:rFonts w:asciiTheme="majorHAnsi" w:hAnsiTheme="majorHAnsi" w:cstheme="majorHAnsi"/>
          <w:b/>
          <w:sz w:val="28"/>
          <w:szCs w:val="28"/>
          <w:lang w:val="en-GB"/>
        </w:rPr>
        <w:t>Announcement</w:t>
      </w:r>
    </w:p>
    <w:p w14:paraId="1B8A843C" w14:textId="77777777" w:rsidR="007E7629" w:rsidRDefault="007E7629" w:rsidP="007E7629">
      <w:pPr>
        <w:spacing w:after="0" w:line="240" w:lineRule="auto"/>
        <w:ind w:left="0" w:firstLine="0"/>
        <w:rPr>
          <w:rFonts w:asciiTheme="majorHAnsi" w:hAnsiTheme="majorHAnsi" w:cstheme="majorHAnsi"/>
          <w:sz w:val="24"/>
          <w:szCs w:val="24"/>
          <w:lang w:val="en-GB"/>
        </w:rPr>
      </w:pPr>
    </w:p>
    <w:p w14:paraId="0CC719D3" w14:textId="77777777" w:rsidR="007E7629" w:rsidRDefault="007E7629" w:rsidP="007E7629">
      <w:pPr>
        <w:spacing w:after="0" w:line="240" w:lineRule="auto"/>
        <w:ind w:left="0" w:firstLine="0"/>
        <w:rPr>
          <w:rFonts w:asciiTheme="majorHAnsi" w:hAnsiTheme="majorHAnsi" w:cstheme="majorHAnsi"/>
          <w:sz w:val="24"/>
          <w:szCs w:val="24"/>
          <w:lang w:val="en-GB"/>
        </w:rPr>
      </w:pPr>
    </w:p>
    <w:p w14:paraId="0DD9FC5E" w14:textId="2BFFBB74" w:rsidR="007B4AC8" w:rsidRDefault="007B4AC8" w:rsidP="007E7629">
      <w:pPr>
        <w:spacing w:after="0" w:line="240" w:lineRule="auto"/>
        <w:ind w:left="0" w:firstLine="0"/>
        <w:rPr>
          <w:rFonts w:asciiTheme="majorHAnsi" w:hAnsiTheme="majorHAnsi" w:cstheme="majorHAnsi"/>
          <w:sz w:val="24"/>
          <w:szCs w:val="24"/>
          <w:lang w:val="en-GB"/>
        </w:rPr>
      </w:pPr>
      <w:r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The </w:t>
      </w:r>
      <w:r w:rsidRPr="00826FA3">
        <w:rPr>
          <w:rFonts w:asciiTheme="majorHAnsi" w:hAnsiTheme="majorHAnsi" w:cstheme="majorHAnsi"/>
          <w:i/>
          <w:sz w:val="24"/>
          <w:szCs w:val="24"/>
          <w:lang w:val="en-GB"/>
        </w:rPr>
        <w:t>Prix Bergier</w:t>
      </w:r>
      <w:r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 is promoted and awarded by </w:t>
      </w:r>
      <w:r w:rsidR="00826FA3" w:rsidRPr="00900CA1">
        <w:rPr>
          <w:rFonts w:asciiTheme="majorHAnsi" w:hAnsiTheme="majorHAnsi" w:cstheme="majorHAnsi"/>
          <w:sz w:val="24"/>
          <w:szCs w:val="24"/>
          <w:lang w:val="en-GB"/>
        </w:rPr>
        <w:t>the International</w:t>
      </w:r>
      <w:r w:rsidR="00826FA3">
        <w:rPr>
          <w:rFonts w:asciiTheme="majorHAnsi" w:hAnsiTheme="majorHAnsi" w:cstheme="majorHAnsi"/>
          <w:sz w:val="24"/>
          <w:szCs w:val="24"/>
          <w:lang w:val="en-GB"/>
        </w:rPr>
        <w:t xml:space="preserve"> Association for Alpine History (</w:t>
      </w:r>
      <w:r w:rsidR="00662BC9" w:rsidRPr="00900CA1">
        <w:rPr>
          <w:rFonts w:asciiTheme="majorHAnsi" w:hAnsiTheme="majorHAnsi" w:cstheme="majorHAnsi"/>
          <w:sz w:val="24"/>
          <w:szCs w:val="24"/>
          <w:lang w:val="en-GB"/>
        </w:rPr>
        <w:t>IAAH</w:t>
      </w:r>
      <w:r w:rsidR="00826FA3">
        <w:rPr>
          <w:rFonts w:asciiTheme="majorHAnsi" w:hAnsiTheme="majorHAnsi" w:cstheme="majorHAnsi"/>
          <w:sz w:val="24"/>
          <w:szCs w:val="24"/>
          <w:lang w:val="en-GB"/>
        </w:rPr>
        <w:t>)</w:t>
      </w:r>
      <w:r w:rsidR="00662BC9" w:rsidRPr="00900CA1">
        <w:rPr>
          <w:rFonts w:asciiTheme="majorHAnsi" w:hAnsiTheme="majorHAnsi" w:cstheme="majorHAnsi"/>
          <w:sz w:val="24"/>
          <w:szCs w:val="24"/>
          <w:lang w:val="en-GB"/>
        </w:rPr>
        <w:t>,</w:t>
      </w:r>
      <w:r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 in memory of </w:t>
      </w:r>
      <w:r w:rsidR="00826FA3" w:rsidRPr="00826FA3">
        <w:rPr>
          <w:rFonts w:asciiTheme="majorHAnsi" w:hAnsiTheme="majorHAnsi" w:cstheme="majorHAnsi"/>
          <w:sz w:val="24"/>
          <w:szCs w:val="24"/>
        </w:rPr>
        <w:t>Jean-François Bergier</w:t>
      </w:r>
      <w:r w:rsidR="00826FA3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r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the scholar who promoted and co-founded the Association. The </w:t>
      </w:r>
      <w:r w:rsidRPr="00826FA3">
        <w:rPr>
          <w:rFonts w:asciiTheme="majorHAnsi" w:hAnsiTheme="majorHAnsi" w:cstheme="majorHAnsi"/>
          <w:i/>
          <w:sz w:val="24"/>
          <w:szCs w:val="24"/>
          <w:lang w:val="en-GB"/>
        </w:rPr>
        <w:t>Prix Bergier</w:t>
      </w:r>
      <w:r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 is awarded every two years and aims to promote research </w:t>
      </w:r>
      <w:r w:rsidR="0093553E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by young scholars </w:t>
      </w:r>
      <w:r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on the history of the Alps </w:t>
      </w:r>
      <w:r w:rsidR="00826FA3">
        <w:rPr>
          <w:rFonts w:asciiTheme="majorHAnsi" w:hAnsiTheme="majorHAnsi" w:cstheme="majorHAnsi"/>
          <w:sz w:val="24"/>
          <w:szCs w:val="24"/>
          <w:lang w:val="en-GB"/>
        </w:rPr>
        <w:t xml:space="preserve">- </w:t>
      </w:r>
      <w:r w:rsidRPr="00900CA1">
        <w:rPr>
          <w:rFonts w:asciiTheme="majorHAnsi" w:hAnsiTheme="majorHAnsi" w:cstheme="majorHAnsi"/>
          <w:sz w:val="24"/>
          <w:szCs w:val="24"/>
          <w:lang w:val="en-GB"/>
        </w:rPr>
        <w:t>and European mountain areas in general.</w:t>
      </w:r>
    </w:p>
    <w:p w14:paraId="33C9AB7C" w14:textId="77777777" w:rsidR="00826FA3" w:rsidRPr="00900CA1" w:rsidRDefault="00826FA3" w:rsidP="007E7629">
      <w:pPr>
        <w:spacing w:after="0" w:line="240" w:lineRule="auto"/>
        <w:ind w:left="0" w:firstLine="0"/>
        <w:rPr>
          <w:rFonts w:asciiTheme="majorHAnsi" w:hAnsiTheme="majorHAnsi" w:cstheme="majorHAnsi"/>
          <w:sz w:val="24"/>
          <w:szCs w:val="24"/>
          <w:lang w:val="en-GB"/>
        </w:rPr>
      </w:pPr>
    </w:p>
    <w:p w14:paraId="7A381111" w14:textId="7C4E1DCE" w:rsidR="001051B8" w:rsidRPr="00900CA1" w:rsidRDefault="00826FA3" w:rsidP="007E7629">
      <w:pPr>
        <w:spacing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Art. 1</w:t>
      </w:r>
      <w:r w:rsidR="001051B8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 - </w:t>
      </w:r>
      <w:r w:rsidR="00655656">
        <w:rPr>
          <w:rFonts w:asciiTheme="majorHAnsi" w:hAnsiTheme="majorHAnsi" w:cstheme="majorHAnsi"/>
          <w:sz w:val="24"/>
          <w:szCs w:val="24"/>
          <w:lang w:val="en-GB"/>
        </w:rPr>
        <w:tab/>
      </w:r>
      <w:r w:rsidR="001051B8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The </w:t>
      </w:r>
      <w:r w:rsidR="001051B8" w:rsidRPr="00826FA3">
        <w:rPr>
          <w:rFonts w:asciiTheme="majorHAnsi" w:hAnsiTheme="majorHAnsi" w:cstheme="majorHAnsi"/>
          <w:i/>
          <w:sz w:val="24"/>
          <w:szCs w:val="24"/>
          <w:lang w:val="en-GB"/>
        </w:rPr>
        <w:t>Prix Bergier</w:t>
      </w:r>
      <w:r>
        <w:rPr>
          <w:rFonts w:asciiTheme="majorHAnsi" w:hAnsiTheme="majorHAnsi" w:cstheme="majorHAnsi"/>
          <w:sz w:val="24"/>
          <w:szCs w:val="24"/>
          <w:lang w:val="en-GB"/>
        </w:rPr>
        <w:t xml:space="preserve"> is awarded to doctoral theses, having </w:t>
      </w:r>
      <w:r w:rsidRPr="00900CA1">
        <w:rPr>
          <w:rFonts w:asciiTheme="majorHAnsi" w:hAnsiTheme="majorHAnsi" w:cstheme="majorHAnsi"/>
          <w:sz w:val="24"/>
          <w:szCs w:val="24"/>
          <w:lang w:val="en-GB"/>
        </w:rPr>
        <w:t>as their central object the Alpine and pre-alpine area or other European mountain realities.</w:t>
      </w:r>
      <w:r>
        <w:rPr>
          <w:rFonts w:asciiTheme="majorHAnsi" w:hAnsiTheme="majorHAnsi" w:cstheme="majorHAnsi"/>
          <w:sz w:val="24"/>
          <w:szCs w:val="24"/>
          <w:lang w:val="en-GB"/>
        </w:rPr>
        <w:t xml:space="preserve"> T</w:t>
      </w:r>
      <w:r w:rsidR="001051B8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heses must relate to Medieval, Modern or Contemporary History, in one of its </w:t>
      </w:r>
      <w:r w:rsidR="004A1B12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fields of study </w:t>
      </w:r>
      <w:r w:rsidR="001051B8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(social, economic, cultural, demographic, environmental, technical, etc.), or to </w:t>
      </w:r>
      <w:r w:rsidR="004A1B12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neighbouring </w:t>
      </w:r>
      <w:r w:rsidR="001051B8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disciplines, </w:t>
      </w:r>
      <w:r w:rsidR="004A1B12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though </w:t>
      </w:r>
      <w:r w:rsidR="001051B8" w:rsidRPr="00900CA1">
        <w:rPr>
          <w:rFonts w:asciiTheme="majorHAnsi" w:hAnsiTheme="majorHAnsi" w:cstheme="majorHAnsi"/>
          <w:sz w:val="24"/>
          <w:szCs w:val="24"/>
          <w:lang w:val="en-GB"/>
        </w:rPr>
        <w:t>limited to historical anthropology and geography and medieval and modern archaeology.</w:t>
      </w:r>
    </w:p>
    <w:p w14:paraId="6FAB2573" w14:textId="5BDA7539" w:rsidR="001051B8" w:rsidRPr="00900CA1" w:rsidRDefault="00826FA3" w:rsidP="007E7629">
      <w:pPr>
        <w:spacing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Art. 2</w:t>
      </w:r>
      <w:r w:rsidR="001051B8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 - </w:t>
      </w:r>
      <w:r w:rsidR="00655656">
        <w:rPr>
          <w:rFonts w:asciiTheme="majorHAnsi" w:hAnsiTheme="majorHAnsi" w:cstheme="majorHAnsi"/>
          <w:sz w:val="24"/>
          <w:szCs w:val="24"/>
          <w:lang w:val="en-GB"/>
        </w:rPr>
        <w:tab/>
      </w:r>
      <w:r w:rsidR="001051B8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Doctoral theses written in one of the following languages are eligible for the </w:t>
      </w:r>
      <w:r w:rsidR="001051B8" w:rsidRPr="00826FA3">
        <w:rPr>
          <w:rFonts w:asciiTheme="majorHAnsi" w:hAnsiTheme="majorHAnsi" w:cstheme="majorHAnsi"/>
          <w:i/>
          <w:sz w:val="24"/>
          <w:szCs w:val="24"/>
          <w:lang w:val="en-GB"/>
        </w:rPr>
        <w:t>Prix Bergier</w:t>
      </w:r>
      <w:r w:rsidR="001051B8" w:rsidRPr="00900CA1">
        <w:rPr>
          <w:rFonts w:asciiTheme="majorHAnsi" w:hAnsiTheme="majorHAnsi" w:cstheme="majorHAnsi"/>
          <w:sz w:val="24"/>
          <w:szCs w:val="24"/>
          <w:lang w:val="en-GB"/>
        </w:rPr>
        <w:t>: French, Italian, German, Slovenian or English.</w:t>
      </w:r>
    </w:p>
    <w:p w14:paraId="689E54CB" w14:textId="7314F09E" w:rsidR="00836EA4" w:rsidRPr="00900CA1" w:rsidRDefault="00826FA3" w:rsidP="007E7629">
      <w:pPr>
        <w:spacing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Art. 3</w:t>
      </w:r>
      <w:r w:rsidR="00836EA4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 - </w:t>
      </w:r>
      <w:r w:rsidR="00655656">
        <w:rPr>
          <w:rFonts w:asciiTheme="majorHAnsi" w:hAnsiTheme="majorHAnsi" w:cstheme="majorHAnsi"/>
          <w:sz w:val="24"/>
          <w:szCs w:val="24"/>
          <w:lang w:val="en-GB"/>
        </w:rPr>
        <w:tab/>
      </w:r>
      <w:r w:rsidR="00836EA4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The </w:t>
      </w:r>
      <w:r w:rsidR="00836EA4" w:rsidRPr="00826FA3">
        <w:rPr>
          <w:rFonts w:asciiTheme="majorHAnsi" w:hAnsiTheme="majorHAnsi" w:cstheme="majorHAnsi"/>
          <w:i/>
          <w:sz w:val="24"/>
          <w:szCs w:val="24"/>
          <w:lang w:val="en-GB"/>
        </w:rPr>
        <w:t>Prix Bergier</w:t>
      </w:r>
      <w:r w:rsidR="00836EA4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 202</w:t>
      </w:r>
      <w:r w:rsidR="000B128A">
        <w:rPr>
          <w:rFonts w:asciiTheme="majorHAnsi" w:hAnsiTheme="majorHAnsi" w:cstheme="majorHAnsi"/>
          <w:sz w:val="24"/>
          <w:szCs w:val="24"/>
          <w:lang w:val="en-GB"/>
        </w:rPr>
        <w:t>6</w:t>
      </w:r>
      <w:r w:rsidR="00836EA4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 will be awarded to a single doctoral thesis that meets the re</w:t>
      </w:r>
      <w:r>
        <w:rPr>
          <w:rFonts w:asciiTheme="majorHAnsi" w:hAnsiTheme="majorHAnsi" w:cstheme="majorHAnsi"/>
          <w:sz w:val="24"/>
          <w:szCs w:val="24"/>
          <w:lang w:val="en-GB"/>
        </w:rPr>
        <w:t>quirements set out in Articles 1 and 2</w:t>
      </w:r>
      <w:r w:rsidR="00F70BE4" w:rsidRPr="00900CA1">
        <w:rPr>
          <w:rFonts w:asciiTheme="majorHAnsi" w:hAnsiTheme="majorHAnsi" w:cstheme="majorHAnsi"/>
          <w:sz w:val="24"/>
          <w:szCs w:val="24"/>
          <w:lang w:val="en-GB"/>
        </w:rPr>
        <w:t>,</w:t>
      </w:r>
      <w:r w:rsidR="00836EA4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 and </w:t>
      </w:r>
      <w:r w:rsidR="00F70BE4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which </w:t>
      </w:r>
      <w:r w:rsidR="00836EA4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was </w:t>
      </w:r>
      <w:r w:rsidR="00E63503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defended in a viva </w:t>
      </w:r>
      <w:r w:rsidR="00836EA4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between </w:t>
      </w:r>
      <w:r w:rsidR="0093553E" w:rsidRPr="00900CA1">
        <w:rPr>
          <w:rFonts w:asciiTheme="majorHAnsi" w:hAnsiTheme="majorHAnsi" w:cstheme="majorHAnsi"/>
          <w:sz w:val="24"/>
          <w:szCs w:val="24"/>
          <w:lang w:val="en-GB"/>
        </w:rPr>
        <w:t>0</w:t>
      </w:r>
      <w:r w:rsidR="00836EA4" w:rsidRPr="00900CA1">
        <w:rPr>
          <w:rFonts w:asciiTheme="majorHAnsi" w:hAnsiTheme="majorHAnsi" w:cstheme="majorHAnsi"/>
          <w:sz w:val="24"/>
          <w:szCs w:val="24"/>
          <w:lang w:val="en-GB"/>
        </w:rPr>
        <w:t>1.</w:t>
      </w:r>
      <w:r w:rsidR="0093553E" w:rsidRPr="00900CA1">
        <w:rPr>
          <w:rFonts w:asciiTheme="majorHAnsi" w:hAnsiTheme="majorHAnsi" w:cstheme="majorHAnsi"/>
          <w:sz w:val="24"/>
          <w:szCs w:val="24"/>
          <w:lang w:val="en-GB"/>
        </w:rPr>
        <w:t>0</w:t>
      </w:r>
      <w:r w:rsidR="00836EA4" w:rsidRPr="00900CA1">
        <w:rPr>
          <w:rFonts w:asciiTheme="majorHAnsi" w:hAnsiTheme="majorHAnsi" w:cstheme="majorHAnsi"/>
          <w:sz w:val="24"/>
          <w:szCs w:val="24"/>
          <w:lang w:val="en-GB"/>
        </w:rPr>
        <w:t>1.202</w:t>
      </w:r>
      <w:r w:rsidR="005A0850">
        <w:rPr>
          <w:rFonts w:asciiTheme="majorHAnsi" w:hAnsiTheme="majorHAnsi" w:cstheme="majorHAnsi"/>
          <w:sz w:val="24"/>
          <w:szCs w:val="24"/>
          <w:lang w:val="en-GB"/>
        </w:rPr>
        <w:t>4</w:t>
      </w:r>
      <w:r w:rsidR="00836EA4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 and 31.12.202</w:t>
      </w:r>
      <w:r w:rsidR="005A0850">
        <w:rPr>
          <w:rFonts w:asciiTheme="majorHAnsi" w:hAnsiTheme="majorHAnsi" w:cstheme="majorHAnsi"/>
          <w:sz w:val="24"/>
          <w:szCs w:val="24"/>
          <w:lang w:val="en-GB"/>
        </w:rPr>
        <w:t>5</w:t>
      </w:r>
      <w:r w:rsidR="00836EA4" w:rsidRPr="00900CA1">
        <w:rPr>
          <w:rFonts w:asciiTheme="majorHAnsi" w:hAnsiTheme="majorHAnsi" w:cstheme="majorHAnsi"/>
          <w:sz w:val="24"/>
          <w:szCs w:val="24"/>
          <w:lang w:val="en-GB"/>
        </w:rPr>
        <w:t>.</w:t>
      </w:r>
    </w:p>
    <w:p w14:paraId="0B6A5350" w14:textId="31BA2DDF" w:rsidR="00836EA4" w:rsidRPr="00900CA1" w:rsidRDefault="00826FA3" w:rsidP="007E7629">
      <w:pPr>
        <w:spacing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Art. 4</w:t>
      </w:r>
      <w:r w:rsidR="00836EA4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 - </w:t>
      </w:r>
      <w:r w:rsidR="00655656">
        <w:rPr>
          <w:rFonts w:asciiTheme="majorHAnsi" w:hAnsiTheme="majorHAnsi" w:cstheme="majorHAnsi"/>
          <w:sz w:val="24"/>
          <w:szCs w:val="24"/>
          <w:lang w:val="en-GB"/>
        </w:rPr>
        <w:tab/>
      </w:r>
      <w:r w:rsidR="00836EA4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The thesis must be </w:t>
      </w:r>
      <w:r w:rsidR="00E63503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submitted </w:t>
      </w:r>
      <w:r w:rsidR="00836EA4" w:rsidRPr="00900CA1">
        <w:rPr>
          <w:rFonts w:asciiTheme="majorHAnsi" w:hAnsiTheme="majorHAnsi" w:cstheme="majorHAnsi"/>
          <w:sz w:val="24"/>
          <w:szCs w:val="24"/>
          <w:lang w:val="en-GB"/>
        </w:rPr>
        <w:t>in</w:t>
      </w:r>
      <w:r>
        <w:rPr>
          <w:rFonts w:asciiTheme="majorHAnsi" w:hAnsiTheme="majorHAnsi" w:cstheme="majorHAnsi"/>
          <w:sz w:val="24"/>
          <w:szCs w:val="24"/>
          <w:lang w:val="en-GB"/>
        </w:rPr>
        <w:t xml:space="preserve"> digital format no later than 15 January 202</w:t>
      </w:r>
      <w:r w:rsidR="005A0850">
        <w:rPr>
          <w:rFonts w:asciiTheme="majorHAnsi" w:hAnsiTheme="majorHAnsi" w:cstheme="majorHAnsi"/>
          <w:sz w:val="24"/>
          <w:szCs w:val="24"/>
          <w:lang w:val="en-GB"/>
        </w:rPr>
        <w:t>6</w:t>
      </w:r>
      <w:r w:rsidR="00836EA4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 at the following address: </w:t>
      </w:r>
      <w:hyperlink r:id="rId7" w:history="1">
        <w:r w:rsidR="005A0850" w:rsidRPr="00B17CF7">
          <w:rPr>
            <w:rStyle w:val="Collegamentoipertestuale"/>
            <w:rFonts w:asciiTheme="majorHAnsi" w:hAnsiTheme="majorHAnsi" w:cstheme="majorHAnsi"/>
            <w:sz w:val="24"/>
            <w:szCs w:val="24"/>
          </w:rPr>
          <w:t>info.aisa@usi.ch</w:t>
        </w:r>
      </w:hyperlink>
      <w:r w:rsidR="00836EA4" w:rsidRPr="00900CA1">
        <w:rPr>
          <w:rFonts w:asciiTheme="majorHAnsi" w:hAnsiTheme="majorHAnsi" w:cstheme="majorHAnsi"/>
          <w:sz w:val="24"/>
          <w:szCs w:val="24"/>
          <w:lang w:val="en-GB"/>
        </w:rPr>
        <w:t>. It must be accompanied by</w:t>
      </w:r>
      <w:r>
        <w:rPr>
          <w:rFonts w:asciiTheme="majorHAnsi" w:hAnsiTheme="majorHAnsi" w:cstheme="majorHAnsi"/>
          <w:sz w:val="24"/>
          <w:szCs w:val="24"/>
          <w:lang w:val="en-GB"/>
        </w:rPr>
        <w:t xml:space="preserve"> an official document from the U</w:t>
      </w:r>
      <w:r w:rsidR="00836EA4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niversity of reference certifying the </w:t>
      </w:r>
      <w:r w:rsidR="004C64ED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defence </w:t>
      </w:r>
      <w:r w:rsidR="00836EA4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date of the doctoral thesis and the candidate's </w:t>
      </w:r>
      <w:r w:rsidR="0093553E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successful </w:t>
      </w:r>
      <w:r w:rsidR="004C64ED" w:rsidRPr="00900CA1">
        <w:rPr>
          <w:rFonts w:asciiTheme="majorHAnsi" w:hAnsiTheme="majorHAnsi" w:cstheme="majorHAnsi"/>
          <w:sz w:val="24"/>
          <w:szCs w:val="24"/>
          <w:lang w:val="en-GB"/>
        </w:rPr>
        <w:t>viva</w:t>
      </w:r>
      <w:r w:rsidR="00836EA4" w:rsidRPr="00900CA1">
        <w:rPr>
          <w:rFonts w:asciiTheme="majorHAnsi" w:hAnsiTheme="majorHAnsi" w:cstheme="majorHAnsi"/>
          <w:sz w:val="24"/>
          <w:szCs w:val="24"/>
          <w:lang w:val="en-GB"/>
        </w:rPr>
        <w:t>.</w:t>
      </w:r>
    </w:p>
    <w:p w14:paraId="7BAF539C" w14:textId="58B0752A" w:rsidR="004050C2" w:rsidRPr="00900CA1" w:rsidRDefault="00826FA3" w:rsidP="007E7629">
      <w:pPr>
        <w:spacing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lastRenderedPageBreak/>
        <w:t>Art. 5</w:t>
      </w:r>
      <w:r w:rsidR="00836EA4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 - </w:t>
      </w:r>
      <w:r w:rsidR="00655656">
        <w:rPr>
          <w:rFonts w:asciiTheme="majorHAnsi" w:hAnsiTheme="majorHAnsi" w:cstheme="majorHAnsi"/>
          <w:sz w:val="24"/>
          <w:szCs w:val="24"/>
          <w:lang w:val="en-GB"/>
        </w:rPr>
        <w:tab/>
      </w:r>
      <w:r w:rsidR="00836EA4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The </w:t>
      </w:r>
      <w:r w:rsidR="00836EA4" w:rsidRPr="00826FA3">
        <w:rPr>
          <w:rFonts w:asciiTheme="majorHAnsi" w:hAnsiTheme="majorHAnsi" w:cstheme="majorHAnsi"/>
          <w:i/>
          <w:sz w:val="24"/>
          <w:szCs w:val="24"/>
          <w:lang w:val="en-GB"/>
        </w:rPr>
        <w:t>Prix Bergier</w:t>
      </w:r>
      <w:r w:rsidR="00836EA4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 consists </w:t>
      </w:r>
      <w:r w:rsidR="009E073C" w:rsidRPr="00900CA1">
        <w:rPr>
          <w:rFonts w:asciiTheme="majorHAnsi" w:hAnsiTheme="majorHAnsi" w:cstheme="majorHAnsi"/>
          <w:sz w:val="24"/>
          <w:szCs w:val="24"/>
          <w:lang w:val="en-GB"/>
        </w:rPr>
        <w:t>in</w:t>
      </w:r>
      <w:r w:rsidR="00836EA4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 co-f</w:t>
      </w:r>
      <w:r w:rsidR="00733472">
        <w:rPr>
          <w:rFonts w:asciiTheme="majorHAnsi" w:hAnsiTheme="majorHAnsi" w:cstheme="majorHAnsi"/>
          <w:sz w:val="24"/>
          <w:szCs w:val="24"/>
          <w:lang w:val="en-GB"/>
        </w:rPr>
        <w:t>inanc</w:t>
      </w:r>
      <w:r w:rsidR="00836EA4" w:rsidRPr="00900CA1">
        <w:rPr>
          <w:rFonts w:asciiTheme="majorHAnsi" w:hAnsiTheme="majorHAnsi" w:cstheme="majorHAnsi"/>
          <w:sz w:val="24"/>
          <w:szCs w:val="24"/>
          <w:lang w:val="en-GB"/>
        </w:rPr>
        <w:t>ing the publication of a volume based on the prize-winning doctoral thesis</w:t>
      </w:r>
      <w:r>
        <w:rPr>
          <w:rFonts w:asciiTheme="majorHAnsi" w:hAnsiTheme="majorHAnsi" w:cstheme="majorHAnsi"/>
          <w:sz w:val="24"/>
          <w:szCs w:val="24"/>
          <w:lang w:val="en-GB"/>
        </w:rPr>
        <w:t>,</w:t>
      </w:r>
      <w:r w:rsidR="00836EA4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r w:rsidR="00E63503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with </w:t>
      </w:r>
      <w:r w:rsidR="00836EA4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a publisher of the prizewinner's choice. The publication must be freely accessible on the web and must </w:t>
      </w:r>
      <w:r w:rsidR="00600E95" w:rsidRPr="00900CA1">
        <w:rPr>
          <w:rFonts w:asciiTheme="majorHAnsi" w:hAnsiTheme="majorHAnsi" w:cstheme="majorHAnsi"/>
          <w:sz w:val="24"/>
          <w:szCs w:val="24"/>
          <w:lang w:val="en-GB"/>
        </w:rPr>
        <w:t>make explicit reference to</w:t>
      </w:r>
      <w:r w:rsidR="00836EA4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r w:rsidR="009E073C" w:rsidRPr="00900CA1">
        <w:rPr>
          <w:rFonts w:asciiTheme="majorHAnsi" w:hAnsiTheme="majorHAnsi" w:cstheme="majorHAnsi"/>
          <w:sz w:val="24"/>
          <w:szCs w:val="24"/>
          <w:lang w:val="en-GB"/>
        </w:rPr>
        <w:t>IAAH</w:t>
      </w:r>
      <w:r w:rsidR="00900CA1">
        <w:rPr>
          <w:rFonts w:asciiTheme="majorHAnsi" w:hAnsiTheme="majorHAnsi" w:cstheme="majorHAnsi"/>
          <w:sz w:val="24"/>
          <w:szCs w:val="24"/>
          <w:lang w:val="en-GB"/>
        </w:rPr>
        <w:t>’s</w:t>
      </w:r>
      <w:r w:rsidR="00836EA4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r w:rsidR="00600E95" w:rsidRPr="00900CA1">
        <w:rPr>
          <w:rFonts w:asciiTheme="majorHAnsi" w:hAnsiTheme="majorHAnsi" w:cstheme="majorHAnsi"/>
          <w:sz w:val="24"/>
          <w:szCs w:val="24"/>
          <w:lang w:val="en-GB"/>
        </w:rPr>
        <w:t>being the</w:t>
      </w:r>
      <w:r w:rsidR="00836EA4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 co-publisher and co-f</w:t>
      </w:r>
      <w:r w:rsidR="00733472">
        <w:rPr>
          <w:rFonts w:asciiTheme="majorHAnsi" w:hAnsiTheme="majorHAnsi" w:cstheme="majorHAnsi"/>
          <w:sz w:val="24"/>
          <w:szCs w:val="24"/>
          <w:lang w:val="en-GB"/>
        </w:rPr>
        <w:t>inanc</w:t>
      </w:r>
      <w:r w:rsidR="00836EA4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er, as well as indicate the </w:t>
      </w:r>
      <w:r w:rsidR="00E63503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IAAH </w:t>
      </w:r>
      <w:r w:rsidR="00836EA4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award of the </w:t>
      </w:r>
      <w:r w:rsidR="00836EA4" w:rsidRPr="00826FA3">
        <w:rPr>
          <w:rFonts w:asciiTheme="majorHAnsi" w:hAnsiTheme="majorHAnsi" w:cstheme="majorHAnsi"/>
          <w:i/>
          <w:sz w:val="24"/>
          <w:szCs w:val="24"/>
          <w:lang w:val="en-GB"/>
        </w:rPr>
        <w:t>Prix Bergier</w:t>
      </w:r>
      <w:r w:rsidR="00836EA4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. The Prize also </w:t>
      </w:r>
      <w:r w:rsidR="0093553E" w:rsidRPr="00900CA1">
        <w:rPr>
          <w:rFonts w:asciiTheme="majorHAnsi" w:hAnsiTheme="majorHAnsi" w:cstheme="majorHAnsi"/>
          <w:sz w:val="24"/>
          <w:szCs w:val="24"/>
          <w:lang w:val="en-GB"/>
        </w:rPr>
        <w:t>includes</w:t>
      </w:r>
      <w:r w:rsidR="00836EA4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 an invitation to present the prize-winning work at the biennial </w:t>
      </w:r>
      <w:r w:rsidR="009E073C" w:rsidRPr="00900CA1">
        <w:rPr>
          <w:rFonts w:asciiTheme="majorHAnsi" w:hAnsiTheme="majorHAnsi" w:cstheme="majorHAnsi"/>
          <w:sz w:val="24"/>
          <w:szCs w:val="24"/>
          <w:lang w:val="en-GB"/>
        </w:rPr>
        <w:t>IAAH</w:t>
      </w:r>
      <w:r w:rsidR="00836EA4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 conference, with travel, board and </w:t>
      </w:r>
      <w:r w:rsidR="00600E95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accommodation </w:t>
      </w:r>
      <w:r w:rsidR="00836EA4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expenses covered for the duration of the conference. The </w:t>
      </w:r>
      <w:r w:rsidR="00836EA4" w:rsidRPr="00826FA3">
        <w:rPr>
          <w:rFonts w:asciiTheme="majorHAnsi" w:hAnsiTheme="majorHAnsi" w:cstheme="majorHAnsi"/>
          <w:i/>
          <w:sz w:val="24"/>
          <w:szCs w:val="24"/>
          <w:lang w:val="en-GB"/>
        </w:rPr>
        <w:t>Prix Bergier</w:t>
      </w:r>
      <w:r w:rsidR="00836EA4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 is officially awarded at said conference.</w:t>
      </w:r>
    </w:p>
    <w:p w14:paraId="06223F2E" w14:textId="048BAF51" w:rsidR="00C03316" w:rsidRPr="00900CA1" w:rsidRDefault="00826FA3" w:rsidP="007E7629">
      <w:pPr>
        <w:spacing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Art. 6</w:t>
      </w:r>
      <w:r w:rsidR="00C03316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 - </w:t>
      </w:r>
      <w:r w:rsidR="00655656">
        <w:rPr>
          <w:rFonts w:asciiTheme="majorHAnsi" w:hAnsiTheme="majorHAnsi" w:cstheme="majorHAnsi"/>
          <w:sz w:val="24"/>
          <w:szCs w:val="24"/>
          <w:lang w:val="en-GB"/>
        </w:rPr>
        <w:tab/>
      </w:r>
      <w:r w:rsidR="00C03316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The </w:t>
      </w:r>
      <w:r w:rsidR="00F70BE4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Jury </w:t>
      </w:r>
      <w:r w:rsidR="00C03316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will </w:t>
      </w:r>
      <w:r w:rsidR="00C75EB2" w:rsidRPr="00900CA1">
        <w:rPr>
          <w:rFonts w:asciiTheme="majorHAnsi" w:hAnsiTheme="majorHAnsi" w:cstheme="majorHAnsi"/>
          <w:sz w:val="24"/>
          <w:szCs w:val="24"/>
          <w:lang w:val="en-GB"/>
        </w:rPr>
        <w:t>comprise</w:t>
      </w:r>
      <w:r w:rsidR="00C03316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 the </w:t>
      </w:r>
      <w:r w:rsidR="009E073C" w:rsidRPr="00900CA1">
        <w:rPr>
          <w:rFonts w:asciiTheme="majorHAnsi" w:hAnsiTheme="majorHAnsi" w:cstheme="majorHAnsi"/>
          <w:sz w:val="24"/>
          <w:szCs w:val="24"/>
          <w:lang w:val="en-GB"/>
        </w:rPr>
        <w:t>IAAH</w:t>
      </w:r>
      <w:r w:rsidR="00C03316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en-GB"/>
        </w:rPr>
        <w:t>scientific committee</w:t>
      </w:r>
      <w:r w:rsidR="00C03316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 and the experts appointed by the same </w:t>
      </w:r>
      <w:r w:rsidR="0097604A">
        <w:rPr>
          <w:rFonts w:asciiTheme="majorHAnsi" w:hAnsiTheme="majorHAnsi" w:cstheme="majorHAnsi"/>
          <w:sz w:val="24"/>
          <w:szCs w:val="24"/>
          <w:lang w:val="en-GB"/>
        </w:rPr>
        <w:t>committee</w:t>
      </w:r>
      <w:r w:rsidR="00600E95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r w:rsidR="00C03316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to assess each of the theses received. The </w:t>
      </w:r>
      <w:r w:rsidR="0093553E" w:rsidRPr="00900CA1">
        <w:rPr>
          <w:rFonts w:asciiTheme="majorHAnsi" w:hAnsiTheme="majorHAnsi" w:cstheme="majorHAnsi"/>
          <w:sz w:val="24"/>
          <w:szCs w:val="24"/>
          <w:lang w:val="en-GB"/>
        </w:rPr>
        <w:t>Jury</w:t>
      </w:r>
      <w:r w:rsidR="00F70BE4" w:rsidRPr="00900CA1">
        <w:rPr>
          <w:rFonts w:asciiTheme="majorHAnsi" w:hAnsiTheme="majorHAnsi" w:cstheme="majorHAnsi"/>
          <w:sz w:val="24"/>
          <w:szCs w:val="24"/>
          <w:lang w:val="en-GB"/>
        </w:rPr>
        <w:t>’</w:t>
      </w:r>
      <w:r w:rsidR="00C03316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s judgement is final and unquestionable. The </w:t>
      </w:r>
      <w:r w:rsidR="0093553E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Jury </w:t>
      </w:r>
      <w:r w:rsidR="00C03316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reserves the right not to award the prize in the absence of contributions </w:t>
      </w:r>
      <w:r w:rsidR="00F70BE4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deemed </w:t>
      </w:r>
      <w:r w:rsidR="00C03316" w:rsidRPr="00900CA1">
        <w:rPr>
          <w:rFonts w:asciiTheme="majorHAnsi" w:hAnsiTheme="majorHAnsi" w:cstheme="majorHAnsi"/>
          <w:sz w:val="24"/>
          <w:szCs w:val="24"/>
          <w:lang w:val="en-GB"/>
        </w:rPr>
        <w:t>meritorious.</w:t>
      </w:r>
    </w:p>
    <w:p w14:paraId="43A49EDE" w14:textId="7DD16ED8" w:rsidR="00C03316" w:rsidRDefault="00826FA3" w:rsidP="007E7629">
      <w:pPr>
        <w:spacing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Art. 7</w:t>
      </w:r>
      <w:r w:rsidR="00C03316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 - </w:t>
      </w:r>
      <w:r w:rsidR="00655656">
        <w:rPr>
          <w:rFonts w:asciiTheme="majorHAnsi" w:hAnsiTheme="majorHAnsi" w:cstheme="majorHAnsi"/>
          <w:sz w:val="24"/>
          <w:szCs w:val="24"/>
          <w:lang w:val="en-GB"/>
        </w:rPr>
        <w:tab/>
      </w:r>
      <w:r w:rsidR="00C03316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The evaluation criteria for doctoral theses for the award of the </w:t>
      </w:r>
      <w:r w:rsidR="00C03316" w:rsidRPr="00826FA3">
        <w:rPr>
          <w:rFonts w:asciiTheme="majorHAnsi" w:hAnsiTheme="majorHAnsi" w:cstheme="majorHAnsi"/>
          <w:i/>
          <w:sz w:val="24"/>
          <w:szCs w:val="24"/>
          <w:lang w:val="en-GB"/>
        </w:rPr>
        <w:t>Prix Bergier</w:t>
      </w:r>
      <w:r w:rsidR="00C03316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 are as follows:</w:t>
      </w:r>
    </w:p>
    <w:p w14:paraId="52B667D2" w14:textId="4207DC9A" w:rsidR="00826FA3" w:rsidRPr="00826FA3" w:rsidRDefault="00826FA3" w:rsidP="007E7629">
      <w:pPr>
        <w:pStyle w:val="Paragrafoelenco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826FA3">
        <w:rPr>
          <w:rFonts w:asciiTheme="majorHAnsi" w:hAnsiTheme="majorHAnsi" w:cstheme="majorHAnsi"/>
          <w:sz w:val="24"/>
          <w:szCs w:val="24"/>
          <w:lang w:val="en-GB"/>
        </w:rPr>
        <w:t>Relevance to Alpine and mountain history</w:t>
      </w:r>
    </w:p>
    <w:p w14:paraId="7EB06337" w14:textId="3F859B64" w:rsidR="00F46806" w:rsidRPr="00826FA3" w:rsidRDefault="00826FA3" w:rsidP="007E7629">
      <w:pPr>
        <w:pStyle w:val="Paragrafoelenco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826FA3">
        <w:rPr>
          <w:rFonts w:asciiTheme="majorHAnsi" w:hAnsiTheme="majorHAnsi" w:cstheme="majorHAnsi"/>
          <w:sz w:val="24"/>
          <w:szCs w:val="24"/>
          <w:lang w:val="en-GB"/>
        </w:rPr>
        <w:t>Novelty and originality of the research</w:t>
      </w:r>
    </w:p>
    <w:p w14:paraId="03A72E63" w14:textId="46D7F01D" w:rsidR="00826FA3" w:rsidRPr="00826FA3" w:rsidRDefault="00826FA3" w:rsidP="007E7629">
      <w:pPr>
        <w:pStyle w:val="Paragrafoelenco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826FA3">
        <w:rPr>
          <w:rFonts w:asciiTheme="majorHAnsi" w:hAnsiTheme="majorHAnsi" w:cstheme="majorHAnsi"/>
          <w:sz w:val="24"/>
          <w:szCs w:val="24"/>
          <w:lang w:val="en-GB"/>
        </w:rPr>
        <w:t>Use of unpublished archive sources</w:t>
      </w:r>
    </w:p>
    <w:p w14:paraId="286B5B30" w14:textId="3AC36D59" w:rsidR="00826FA3" w:rsidRPr="00826FA3" w:rsidRDefault="00826FA3" w:rsidP="007E7629">
      <w:pPr>
        <w:pStyle w:val="Paragrafoelenco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826FA3">
        <w:rPr>
          <w:rFonts w:asciiTheme="majorHAnsi" w:hAnsiTheme="majorHAnsi" w:cstheme="majorHAnsi"/>
          <w:sz w:val="24"/>
          <w:szCs w:val="24"/>
          <w:lang w:val="en-GB"/>
        </w:rPr>
        <w:t>Scientific relevance of the topic and contribution to the discipline</w:t>
      </w:r>
    </w:p>
    <w:p w14:paraId="7646BE4E" w14:textId="3F56D225" w:rsidR="00826FA3" w:rsidRPr="00826FA3" w:rsidRDefault="00826FA3" w:rsidP="007E7629">
      <w:pPr>
        <w:pStyle w:val="Paragrafoelenco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826FA3">
        <w:rPr>
          <w:rFonts w:asciiTheme="majorHAnsi" w:hAnsiTheme="majorHAnsi" w:cstheme="majorHAnsi"/>
          <w:sz w:val="24"/>
          <w:szCs w:val="24"/>
          <w:lang w:val="en-GB"/>
        </w:rPr>
        <w:t>Methodological rigour</w:t>
      </w:r>
    </w:p>
    <w:p w14:paraId="00C8AB50" w14:textId="21B648F6" w:rsidR="00826FA3" w:rsidRPr="00826FA3" w:rsidRDefault="00826FA3" w:rsidP="007E7629">
      <w:pPr>
        <w:pStyle w:val="Paragrafoelenco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826FA3">
        <w:rPr>
          <w:rFonts w:asciiTheme="majorHAnsi" w:hAnsiTheme="majorHAnsi" w:cstheme="majorHAnsi"/>
          <w:sz w:val="24"/>
          <w:szCs w:val="24"/>
          <w:lang w:val="en-GB"/>
        </w:rPr>
        <w:t>Clarity and style of exposition</w:t>
      </w:r>
    </w:p>
    <w:p w14:paraId="6919C56E" w14:textId="41B1A940" w:rsidR="00826FA3" w:rsidRPr="00826FA3" w:rsidRDefault="00826FA3" w:rsidP="007E7629">
      <w:pPr>
        <w:pStyle w:val="Paragrafoelenco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826FA3">
        <w:rPr>
          <w:rFonts w:asciiTheme="majorHAnsi" w:hAnsiTheme="majorHAnsi" w:cstheme="majorHAnsi"/>
          <w:sz w:val="24"/>
          <w:szCs w:val="24"/>
          <w:lang w:val="en-GB"/>
        </w:rPr>
        <w:t>Quality of the graphic and iconographic apparatus</w:t>
      </w:r>
    </w:p>
    <w:p w14:paraId="637DB1DD" w14:textId="77777777" w:rsidR="00655656" w:rsidRDefault="00826FA3" w:rsidP="00655656">
      <w:pPr>
        <w:pStyle w:val="Paragrafoelenco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826FA3">
        <w:rPr>
          <w:rFonts w:asciiTheme="majorHAnsi" w:hAnsiTheme="majorHAnsi" w:cstheme="majorHAnsi"/>
          <w:sz w:val="24"/>
          <w:szCs w:val="24"/>
          <w:lang w:val="en-GB"/>
        </w:rPr>
        <w:t>Relevance and exhaustiveness of the bibliography</w:t>
      </w:r>
    </w:p>
    <w:p w14:paraId="260E2C57" w14:textId="3A97900A" w:rsidR="00826FA3" w:rsidRPr="00655656" w:rsidRDefault="00826FA3" w:rsidP="00655656">
      <w:pPr>
        <w:pStyle w:val="Paragrafoelenco"/>
        <w:numPr>
          <w:ilvl w:val="0"/>
          <w:numId w:val="4"/>
        </w:numPr>
        <w:spacing w:line="240" w:lineRule="auto"/>
        <w:ind w:left="1151" w:hanging="357"/>
        <w:rPr>
          <w:rFonts w:asciiTheme="majorHAnsi" w:hAnsiTheme="majorHAnsi" w:cstheme="majorHAnsi"/>
          <w:sz w:val="24"/>
          <w:szCs w:val="24"/>
          <w:lang w:val="en-GB"/>
        </w:rPr>
      </w:pPr>
      <w:r w:rsidRPr="00655656">
        <w:rPr>
          <w:rFonts w:asciiTheme="majorHAnsi" w:hAnsiTheme="majorHAnsi" w:cstheme="majorHAnsi"/>
          <w:sz w:val="24"/>
          <w:szCs w:val="24"/>
          <w:lang w:val="en-GB"/>
        </w:rPr>
        <w:t>Other particular qualities</w:t>
      </w:r>
    </w:p>
    <w:p w14:paraId="528FDA2A" w14:textId="681D4A24" w:rsidR="00C03316" w:rsidRPr="00900CA1" w:rsidRDefault="00826FA3" w:rsidP="007E7629">
      <w:pPr>
        <w:spacing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Art. 8</w:t>
      </w:r>
      <w:r w:rsidR="00C03316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 - </w:t>
      </w:r>
      <w:r w:rsidR="00655656">
        <w:rPr>
          <w:rFonts w:asciiTheme="majorHAnsi" w:hAnsiTheme="majorHAnsi" w:cstheme="majorHAnsi"/>
          <w:sz w:val="24"/>
          <w:szCs w:val="24"/>
          <w:lang w:val="en-GB"/>
        </w:rPr>
        <w:tab/>
      </w:r>
      <w:r w:rsidR="00F70BE4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The </w:t>
      </w:r>
      <w:r w:rsidR="00C03316" w:rsidRPr="00900CA1">
        <w:rPr>
          <w:rFonts w:asciiTheme="majorHAnsi" w:hAnsiTheme="majorHAnsi" w:cstheme="majorHAnsi"/>
          <w:sz w:val="24"/>
          <w:szCs w:val="24"/>
          <w:lang w:val="en-GB"/>
        </w:rPr>
        <w:t>documentation sent by candidates will not be returned.</w:t>
      </w:r>
    </w:p>
    <w:p w14:paraId="070726D9" w14:textId="46B245A2" w:rsidR="00F46806" w:rsidRPr="00900CA1" w:rsidRDefault="00826FA3" w:rsidP="007E7629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Art. 9</w:t>
      </w:r>
      <w:r w:rsidR="00C03316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 - </w:t>
      </w:r>
      <w:r w:rsidR="00655656">
        <w:rPr>
          <w:rFonts w:asciiTheme="majorHAnsi" w:hAnsiTheme="majorHAnsi" w:cstheme="majorHAnsi"/>
          <w:sz w:val="24"/>
          <w:szCs w:val="24"/>
          <w:lang w:val="en-GB"/>
        </w:rPr>
        <w:tab/>
      </w:r>
      <w:r w:rsidR="00C75EB2" w:rsidRPr="00900CA1">
        <w:rPr>
          <w:rFonts w:asciiTheme="majorHAnsi" w:hAnsiTheme="majorHAnsi" w:cstheme="majorHAnsi"/>
          <w:sz w:val="24"/>
          <w:szCs w:val="24"/>
          <w:lang w:val="en-GB"/>
        </w:rPr>
        <w:t>By entering</w:t>
      </w:r>
      <w:r w:rsidR="00C03316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 the competition</w:t>
      </w:r>
      <w:r w:rsidR="00F70BE4" w:rsidRPr="00900CA1">
        <w:rPr>
          <w:rFonts w:asciiTheme="majorHAnsi" w:hAnsiTheme="majorHAnsi" w:cstheme="majorHAnsi"/>
          <w:sz w:val="24"/>
          <w:szCs w:val="24"/>
          <w:lang w:val="en-GB"/>
        </w:rPr>
        <w:t>,</w:t>
      </w:r>
      <w:r w:rsidR="00C03316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r w:rsidR="0093553E" w:rsidRPr="00900CA1">
        <w:rPr>
          <w:rFonts w:asciiTheme="majorHAnsi" w:hAnsiTheme="majorHAnsi" w:cstheme="majorHAnsi"/>
          <w:sz w:val="24"/>
          <w:szCs w:val="24"/>
          <w:lang w:val="en-GB"/>
        </w:rPr>
        <w:t>candidates</w:t>
      </w:r>
      <w:r w:rsidR="00C75EB2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 automatically accept</w:t>
      </w:r>
      <w:r w:rsidR="00C03316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 all the articles of this </w:t>
      </w:r>
      <w:r w:rsidR="0097604A">
        <w:rPr>
          <w:rFonts w:asciiTheme="majorHAnsi" w:hAnsiTheme="majorHAnsi" w:cstheme="majorHAnsi"/>
          <w:sz w:val="24"/>
          <w:szCs w:val="24"/>
          <w:lang w:val="en-GB"/>
        </w:rPr>
        <w:t>announcement</w:t>
      </w:r>
      <w:r w:rsidR="00C03316" w:rsidRPr="00900CA1">
        <w:rPr>
          <w:rFonts w:asciiTheme="majorHAnsi" w:hAnsiTheme="majorHAnsi" w:cstheme="majorHAnsi"/>
          <w:sz w:val="24"/>
          <w:szCs w:val="24"/>
          <w:lang w:val="en-GB"/>
        </w:rPr>
        <w:t>.</w:t>
      </w:r>
    </w:p>
    <w:p w14:paraId="4CC30A45" w14:textId="77777777" w:rsidR="00C12F80" w:rsidRPr="00900CA1" w:rsidRDefault="00C12F80" w:rsidP="007E7629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5627BA61" w14:textId="139C1786" w:rsidR="00F46806" w:rsidRDefault="00F46806" w:rsidP="007E7629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663F2EFE" w14:textId="6A40811E" w:rsidR="00D00D43" w:rsidRDefault="00D00D43" w:rsidP="007E7629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47A63D15" w14:textId="77777777" w:rsidR="007E7629" w:rsidRPr="00900CA1" w:rsidRDefault="007E7629" w:rsidP="007E7629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560186C5" w14:textId="77BB1952" w:rsidR="00D00D43" w:rsidRPr="0058775F" w:rsidRDefault="00D00D43" w:rsidP="007E7629">
      <w:pPr>
        <w:spacing w:after="0" w:line="240" w:lineRule="auto"/>
        <w:rPr>
          <w:rFonts w:asciiTheme="majorHAnsi" w:hAnsiTheme="majorHAnsi" w:cstheme="majorHAnsi"/>
          <w:sz w:val="24"/>
          <w:szCs w:val="24"/>
          <w:lang w:val="it-IT"/>
        </w:rPr>
      </w:pPr>
      <w:r w:rsidRPr="0058775F">
        <w:rPr>
          <w:rFonts w:asciiTheme="majorHAnsi" w:hAnsiTheme="majorHAnsi" w:cstheme="majorHAnsi"/>
          <w:sz w:val="24"/>
          <w:szCs w:val="24"/>
          <w:lang w:val="it-IT"/>
        </w:rPr>
        <w:t>Prof. Aleksander Panjek</w:t>
      </w:r>
      <w:r w:rsidRPr="0058775F">
        <w:rPr>
          <w:rFonts w:asciiTheme="majorHAnsi" w:hAnsiTheme="majorHAnsi" w:cstheme="majorHAnsi"/>
          <w:sz w:val="24"/>
          <w:szCs w:val="24"/>
          <w:lang w:val="it-IT"/>
        </w:rPr>
        <w:tab/>
      </w:r>
      <w:r w:rsidRPr="0058775F">
        <w:rPr>
          <w:rFonts w:asciiTheme="majorHAnsi" w:hAnsiTheme="majorHAnsi" w:cstheme="majorHAnsi"/>
          <w:sz w:val="24"/>
          <w:szCs w:val="24"/>
          <w:lang w:val="it-IT"/>
        </w:rPr>
        <w:tab/>
      </w:r>
      <w:r w:rsidRPr="0058775F">
        <w:rPr>
          <w:rFonts w:asciiTheme="majorHAnsi" w:hAnsiTheme="majorHAnsi" w:cstheme="majorHAnsi"/>
          <w:sz w:val="24"/>
          <w:szCs w:val="24"/>
          <w:lang w:val="it-IT"/>
        </w:rPr>
        <w:tab/>
      </w:r>
      <w:r w:rsidRPr="0058775F">
        <w:rPr>
          <w:rFonts w:asciiTheme="majorHAnsi" w:hAnsiTheme="majorHAnsi" w:cstheme="majorHAnsi"/>
          <w:sz w:val="24"/>
          <w:szCs w:val="24"/>
          <w:lang w:val="it-IT"/>
        </w:rPr>
        <w:tab/>
      </w:r>
      <w:r w:rsidRPr="0058775F">
        <w:rPr>
          <w:rFonts w:asciiTheme="majorHAnsi" w:hAnsiTheme="majorHAnsi" w:cstheme="majorHAnsi"/>
          <w:sz w:val="24"/>
          <w:szCs w:val="24"/>
          <w:lang w:val="it-IT"/>
        </w:rPr>
        <w:tab/>
      </w:r>
      <w:r w:rsidRPr="0058775F">
        <w:rPr>
          <w:rFonts w:asciiTheme="majorHAnsi" w:hAnsiTheme="majorHAnsi" w:cstheme="majorHAnsi"/>
          <w:sz w:val="24"/>
          <w:szCs w:val="24"/>
          <w:lang w:val="it-IT"/>
        </w:rPr>
        <w:tab/>
      </w:r>
      <w:r w:rsidR="0058775F" w:rsidRPr="0058775F">
        <w:rPr>
          <w:rFonts w:asciiTheme="majorHAnsi" w:hAnsiTheme="majorHAnsi" w:cstheme="majorHAnsi"/>
          <w:sz w:val="24"/>
          <w:szCs w:val="24"/>
          <w:lang w:val="it-IT"/>
        </w:rPr>
        <w:t>Prof. Luigi Lo</w:t>
      </w:r>
      <w:r w:rsidR="0058775F">
        <w:rPr>
          <w:rFonts w:asciiTheme="majorHAnsi" w:hAnsiTheme="majorHAnsi" w:cstheme="majorHAnsi"/>
          <w:sz w:val="24"/>
          <w:szCs w:val="24"/>
          <w:lang w:val="it-IT"/>
        </w:rPr>
        <w:t>renzetti</w:t>
      </w:r>
    </w:p>
    <w:p w14:paraId="460C5CDB" w14:textId="799D5E84" w:rsidR="00F46806" w:rsidRPr="00900CA1" w:rsidRDefault="009E073C" w:rsidP="007E7629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900CA1">
        <w:rPr>
          <w:rFonts w:asciiTheme="majorHAnsi" w:hAnsiTheme="majorHAnsi" w:cstheme="majorHAnsi"/>
          <w:sz w:val="24"/>
          <w:szCs w:val="24"/>
          <w:lang w:val="en-GB"/>
        </w:rPr>
        <w:t>IAAH</w:t>
      </w:r>
      <w:r w:rsidR="00C03316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 President</w:t>
      </w:r>
      <w:r w:rsidR="00F46806" w:rsidRPr="00900CA1">
        <w:rPr>
          <w:rFonts w:asciiTheme="majorHAnsi" w:hAnsiTheme="majorHAnsi" w:cstheme="majorHAnsi"/>
          <w:sz w:val="24"/>
          <w:szCs w:val="24"/>
          <w:lang w:val="en-GB"/>
        </w:rPr>
        <w:tab/>
      </w:r>
      <w:r w:rsidR="00F46806" w:rsidRPr="00900CA1">
        <w:rPr>
          <w:rFonts w:asciiTheme="majorHAnsi" w:hAnsiTheme="majorHAnsi" w:cstheme="majorHAnsi"/>
          <w:sz w:val="24"/>
          <w:szCs w:val="24"/>
          <w:lang w:val="en-GB"/>
        </w:rPr>
        <w:tab/>
      </w:r>
      <w:r w:rsidR="00F46806" w:rsidRPr="00900CA1">
        <w:rPr>
          <w:rFonts w:asciiTheme="majorHAnsi" w:hAnsiTheme="majorHAnsi" w:cstheme="majorHAnsi"/>
          <w:sz w:val="24"/>
          <w:szCs w:val="24"/>
          <w:lang w:val="en-GB"/>
        </w:rPr>
        <w:tab/>
      </w:r>
      <w:r w:rsidR="00F46806" w:rsidRPr="00900CA1">
        <w:rPr>
          <w:rFonts w:asciiTheme="majorHAnsi" w:hAnsiTheme="majorHAnsi" w:cstheme="majorHAnsi"/>
          <w:sz w:val="24"/>
          <w:szCs w:val="24"/>
          <w:lang w:val="en-GB"/>
        </w:rPr>
        <w:tab/>
      </w:r>
      <w:r w:rsidR="00F46806" w:rsidRPr="00900CA1">
        <w:rPr>
          <w:rFonts w:asciiTheme="majorHAnsi" w:hAnsiTheme="majorHAnsi" w:cstheme="majorHAnsi"/>
          <w:sz w:val="24"/>
          <w:szCs w:val="24"/>
          <w:lang w:val="en-GB"/>
        </w:rPr>
        <w:tab/>
      </w:r>
      <w:r w:rsidR="00F46806" w:rsidRPr="00900CA1">
        <w:rPr>
          <w:rFonts w:asciiTheme="majorHAnsi" w:hAnsiTheme="majorHAnsi" w:cstheme="majorHAnsi"/>
          <w:sz w:val="24"/>
          <w:szCs w:val="24"/>
          <w:lang w:val="en-GB"/>
        </w:rPr>
        <w:tab/>
      </w:r>
      <w:r w:rsidR="00F46806" w:rsidRPr="00900CA1">
        <w:rPr>
          <w:rFonts w:asciiTheme="majorHAnsi" w:hAnsiTheme="majorHAnsi" w:cstheme="majorHAnsi"/>
          <w:sz w:val="24"/>
          <w:szCs w:val="24"/>
          <w:lang w:val="en-GB"/>
        </w:rPr>
        <w:tab/>
      </w:r>
      <w:r w:rsidR="00C45CDD" w:rsidRPr="00900CA1">
        <w:rPr>
          <w:rFonts w:asciiTheme="majorHAnsi" w:hAnsiTheme="majorHAnsi" w:cstheme="majorHAnsi"/>
          <w:sz w:val="24"/>
          <w:szCs w:val="24"/>
          <w:lang w:val="en-GB"/>
        </w:rPr>
        <w:t>IAAH</w:t>
      </w:r>
      <w:r w:rsidR="00C03316" w:rsidRPr="00900CA1">
        <w:rPr>
          <w:rFonts w:asciiTheme="majorHAnsi" w:hAnsiTheme="majorHAnsi" w:cstheme="majorHAnsi"/>
          <w:sz w:val="24"/>
          <w:szCs w:val="24"/>
          <w:lang w:val="en-GB"/>
        </w:rPr>
        <w:t xml:space="preserve"> Secretary </w:t>
      </w:r>
    </w:p>
    <w:p w14:paraId="2A1D9986" w14:textId="4C9780AC" w:rsidR="00F46806" w:rsidRPr="00900CA1" w:rsidRDefault="00F46806" w:rsidP="007E7629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6B301BE6" w14:textId="2FAB4975" w:rsidR="00F46806" w:rsidRPr="00900CA1" w:rsidRDefault="00F46806" w:rsidP="007E7629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7D7D7656" w14:textId="77777777" w:rsidR="00D00D43" w:rsidRPr="00D00D43" w:rsidRDefault="00D00D43" w:rsidP="007E762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sectPr w:rsidR="00D00D43" w:rsidRPr="00D00D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05081"/>
    <w:multiLevelType w:val="hybridMultilevel"/>
    <w:tmpl w:val="349CB30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64120"/>
    <w:multiLevelType w:val="hybridMultilevel"/>
    <w:tmpl w:val="51FCBA42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" w15:restartNumberingAfterBreak="0">
    <w:nsid w:val="37671C27"/>
    <w:multiLevelType w:val="hybridMultilevel"/>
    <w:tmpl w:val="609E22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D11A7"/>
    <w:multiLevelType w:val="hybridMultilevel"/>
    <w:tmpl w:val="BD6E95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965045">
    <w:abstractNumId w:val="0"/>
  </w:num>
  <w:num w:numId="2" w16cid:durableId="1017466679">
    <w:abstractNumId w:val="2"/>
  </w:num>
  <w:num w:numId="3" w16cid:durableId="1050812420">
    <w:abstractNumId w:val="3"/>
  </w:num>
  <w:num w:numId="4" w16cid:durableId="1322807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98A"/>
    <w:rsid w:val="000B128A"/>
    <w:rsid w:val="000B7108"/>
    <w:rsid w:val="000E0CD1"/>
    <w:rsid w:val="000F68A0"/>
    <w:rsid w:val="001051B8"/>
    <w:rsid w:val="00136622"/>
    <w:rsid w:val="00175FB3"/>
    <w:rsid w:val="001D2C4B"/>
    <w:rsid w:val="0027143F"/>
    <w:rsid w:val="00285445"/>
    <w:rsid w:val="003051AD"/>
    <w:rsid w:val="00372C9C"/>
    <w:rsid w:val="003E47AC"/>
    <w:rsid w:val="004050C2"/>
    <w:rsid w:val="0045327F"/>
    <w:rsid w:val="004A1B12"/>
    <w:rsid w:val="004C49AF"/>
    <w:rsid w:val="004C64ED"/>
    <w:rsid w:val="005844A8"/>
    <w:rsid w:val="0058775F"/>
    <w:rsid w:val="005A0850"/>
    <w:rsid w:val="005D0BDB"/>
    <w:rsid w:val="00600E95"/>
    <w:rsid w:val="006504EE"/>
    <w:rsid w:val="00655656"/>
    <w:rsid w:val="00662BC9"/>
    <w:rsid w:val="006651E5"/>
    <w:rsid w:val="006C5A95"/>
    <w:rsid w:val="006C72A0"/>
    <w:rsid w:val="00733472"/>
    <w:rsid w:val="007A367B"/>
    <w:rsid w:val="007B4AC8"/>
    <w:rsid w:val="007E7629"/>
    <w:rsid w:val="00801C94"/>
    <w:rsid w:val="00826FA3"/>
    <w:rsid w:val="00836EA4"/>
    <w:rsid w:val="008E17DB"/>
    <w:rsid w:val="00900CA1"/>
    <w:rsid w:val="00914C4E"/>
    <w:rsid w:val="009331EB"/>
    <w:rsid w:val="0093553E"/>
    <w:rsid w:val="00947037"/>
    <w:rsid w:val="0097604A"/>
    <w:rsid w:val="009B7F67"/>
    <w:rsid w:val="009E073C"/>
    <w:rsid w:val="009E27B3"/>
    <w:rsid w:val="00A80EF2"/>
    <w:rsid w:val="00A86643"/>
    <w:rsid w:val="00B4560A"/>
    <w:rsid w:val="00BD3431"/>
    <w:rsid w:val="00C03316"/>
    <w:rsid w:val="00C12F80"/>
    <w:rsid w:val="00C45CDD"/>
    <w:rsid w:val="00C64366"/>
    <w:rsid w:val="00C75EB2"/>
    <w:rsid w:val="00CF3AFF"/>
    <w:rsid w:val="00D00D43"/>
    <w:rsid w:val="00D3692F"/>
    <w:rsid w:val="00D517E0"/>
    <w:rsid w:val="00DA198A"/>
    <w:rsid w:val="00DC7E8C"/>
    <w:rsid w:val="00E40787"/>
    <w:rsid w:val="00E56BA7"/>
    <w:rsid w:val="00E63503"/>
    <w:rsid w:val="00F15149"/>
    <w:rsid w:val="00F46806"/>
    <w:rsid w:val="00F7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42ED65"/>
  <w15:chartTrackingRefBased/>
  <w15:docId w15:val="{17B2EA6F-ACD6-4701-A4BA-060D764F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6806"/>
    <w:pPr>
      <w:spacing w:after="120" w:line="320" w:lineRule="exact"/>
      <w:ind w:left="794" w:hanging="794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B7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B7108"/>
    <w:pPr>
      <w:ind w:left="720"/>
      <w:contextualSpacing/>
    </w:pPr>
  </w:style>
  <w:style w:type="paragraph" w:styleId="Revisione">
    <w:name w:val="Revision"/>
    <w:hidden/>
    <w:uiPriority w:val="99"/>
    <w:semiHidden/>
    <w:rsid w:val="00DC7E8C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F70BE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70BE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70BE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70BE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70BE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6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6FA3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826FA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0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0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.aisa@usi.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0DC27-5AA0-4846-AFB9-A3856AA1E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</dc:creator>
  <cp:keywords/>
  <dc:description/>
  <cp:lastModifiedBy>Giannò-Talamona Vanessa</cp:lastModifiedBy>
  <cp:revision>14</cp:revision>
  <cp:lastPrinted>2022-11-18T10:27:00Z</cp:lastPrinted>
  <dcterms:created xsi:type="dcterms:W3CDTF">2022-10-30T18:48:00Z</dcterms:created>
  <dcterms:modified xsi:type="dcterms:W3CDTF">2025-09-09T12:50:00Z</dcterms:modified>
</cp:coreProperties>
</file>